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4486" w14:textId="77777777" w:rsidR="007113B4" w:rsidRPr="007113B4" w:rsidRDefault="007113B4" w:rsidP="007113B4">
      <w:pPr>
        <w:widowControl/>
        <w:adjustRightInd w:val="0"/>
        <w:snapToGrid w:val="0"/>
        <w:spacing w:line="360" w:lineRule="auto"/>
        <w:jc w:val="center"/>
        <w:outlineLvl w:val="0"/>
        <w:rPr>
          <w:rFonts w:ascii="宋体" w:eastAsia="宋体" w:hAnsi="宋体" w:cs="宋体"/>
          <w:b/>
          <w:bCs/>
          <w:color w:val="333333"/>
          <w:kern w:val="36"/>
          <w:sz w:val="24"/>
          <w:szCs w:val="24"/>
        </w:rPr>
      </w:pPr>
      <w:r w:rsidRPr="007113B4">
        <w:rPr>
          <w:rFonts w:ascii="宋体" w:eastAsia="宋体" w:hAnsi="宋体" w:cs="宋体" w:hint="eastAsia"/>
          <w:b/>
          <w:bCs/>
          <w:color w:val="333333"/>
          <w:kern w:val="36"/>
          <w:sz w:val="24"/>
          <w:szCs w:val="24"/>
        </w:rPr>
        <w:t>2021年度国家社科基金冷门绝学研究专项申报公告</w:t>
      </w:r>
    </w:p>
    <w:p w14:paraId="6DB6D81E"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经全国哲学社会科学工作领导小组批准，现将2021年度国家社科基金冷门绝学研究专项申报工作的有关情况公告如下。</w:t>
      </w:r>
    </w:p>
    <w:p w14:paraId="1A8DF7C7"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一、指导思想</w:t>
      </w:r>
    </w:p>
    <w:p w14:paraId="536750F4"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坚持以习近平新时代中国特色社会主义思想为指导，深入贯彻落</w:t>
      </w:r>
      <w:proofErr w:type="gramStart"/>
      <w:r w:rsidRPr="007113B4">
        <w:rPr>
          <w:rFonts w:ascii="宋体" w:eastAsia="宋体" w:hAnsi="宋体" w:cs="宋体" w:hint="eastAsia"/>
          <w:color w:val="333333"/>
          <w:kern w:val="0"/>
          <w:sz w:val="24"/>
          <w:szCs w:val="24"/>
        </w:rPr>
        <w:t>实习近</w:t>
      </w:r>
      <w:proofErr w:type="gramEnd"/>
      <w:r w:rsidRPr="007113B4">
        <w:rPr>
          <w:rFonts w:ascii="宋体" w:eastAsia="宋体" w:hAnsi="宋体" w:cs="宋体" w:hint="eastAsia"/>
          <w:color w:val="333333"/>
          <w:kern w:val="0"/>
          <w:sz w:val="24"/>
          <w:szCs w:val="24"/>
        </w:rPr>
        <w:t>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14:paraId="3D997B4E"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二、目标定位</w:t>
      </w:r>
    </w:p>
    <w:p w14:paraId="441C30EF"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1．聚焦国家需求。</w:t>
      </w:r>
      <w:r w:rsidRPr="007113B4">
        <w:rPr>
          <w:rFonts w:ascii="宋体" w:eastAsia="宋体" w:hAnsi="宋体" w:cs="宋体" w:hint="eastAsia"/>
          <w:color w:val="333333"/>
          <w:kern w:val="0"/>
          <w:sz w:val="24"/>
          <w:szCs w:val="24"/>
        </w:rPr>
        <w:t>坚持国家需要、国家站位、国家水准，主要资助对国家发展和文明传承具有战略性、储备性、长远性的冷门绝学研究。</w:t>
      </w:r>
    </w:p>
    <w:p w14:paraId="088E1340"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2．突出学科建设。</w:t>
      </w:r>
      <w:r w:rsidRPr="007113B4">
        <w:rPr>
          <w:rFonts w:ascii="宋体" w:eastAsia="宋体" w:hAnsi="宋体" w:cs="宋体" w:hint="eastAsia"/>
          <w:color w:val="333333"/>
          <w:kern w:val="0"/>
          <w:sz w:val="24"/>
          <w:szCs w:val="24"/>
        </w:rPr>
        <w:t>着眼冷门绝学学科长远发展，每年重点遴选一些研究领域予以支持，推动相关学科领域优化学科结构、凝练学科发展方向、科学规划学科发展。</w:t>
      </w:r>
    </w:p>
    <w:p w14:paraId="4D852A3B"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3．扶持学术团队。</w:t>
      </w:r>
      <w:r w:rsidRPr="007113B4">
        <w:rPr>
          <w:rFonts w:ascii="宋体" w:eastAsia="宋体" w:hAnsi="宋体" w:cs="宋体" w:hint="eastAsia"/>
          <w:color w:val="333333"/>
          <w:kern w:val="0"/>
          <w:sz w:val="24"/>
          <w:szCs w:val="24"/>
        </w:rPr>
        <w:t>立足于稳定冷门绝学研究队伍、加强中青年人才储备，强化学术团队导向，重点支持依托人文学科研究基地、长期合作研究的学术团队，推动相关学科领域形成结构合理、代有传承的人才梯队。</w:t>
      </w:r>
    </w:p>
    <w:p w14:paraId="08B20B2E"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4．视情滚动资助。</w:t>
      </w:r>
      <w:r w:rsidRPr="007113B4">
        <w:rPr>
          <w:rFonts w:ascii="宋体" w:eastAsia="宋体" w:hAnsi="宋体" w:cs="宋体" w:hint="eastAsia"/>
          <w:color w:val="333333"/>
          <w:kern w:val="0"/>
          <w:sz w:val="24"/>
          <w:szCs w:val="24"/>
        </w:rPr>
        <w:t>遵循冷门绝学的学科特点和研究规律，倡导“十年磨一剑”“甘坐冷板凳”的治学精神，对获资助的项目建立定期检查评估和动态退出机制，对评估合格的予以滚动资助。</w:t>
      </w:r>
    </w:p>
    <w:p w14:paraId="31638CD9"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三、资助领域</w:t>
      </w:r>
    </w:p>
    <w:p w14:paraId="531F2FF5"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14:paraId="6E7F9CA6"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lastRenderedPageBreak/>
        <w:t>本研究专项</w:t>
      </w:r>
      <w:r w:rsidRPr="007113B4">
        <w:rPr>
          <w:rFonts w:ascii="宋体" w:eastAsia="宋体" w:hAnsi="宋体" w:cs="宋体" w:hint="eastAsia"/>
          <w:b/>
          <w:bCs/>
          <w:color w:val="333333"/>
          <w:kern w:val="0"/>
          <w:sz w:val="24"/>
          <w:szCs w:val="24"/>
        </w:rPr>
        <w:t>旨在重点支持对国家发展、文明传承、文化安全具有重要意义或填补空白，但目前投入不足、人才匮乏、研究断档、亟需抢救的冷门绝学，并对边疆史、边海防史等学科领域予以倾斜，</w:t>
      </w:r>
      <w:r w:rsidRPr="007113B4">
        <w:rPr>
          <w:rFonts w:ascii="宋体" w:eastAsia="宋体" w:hAnsi="宋体" w:cs="宋体" w:hint="eastAsia"/>
          <w:color w:val="333333"/>
          <w:kern w:val="0"/>
          <w:sz w:val="24"/>
          <w:szCs w:val="24"/>
        </w:rPr>
        <w:t>侧重人文基础研究，鼓励学者根据学术兴趣和学术积累运用新理论新方法进行跨学科跨领域研究。</w:t>
      </w:r>
    </w:p>
    <w:p w14:paraId="30A9738F"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四、资助强度</w:t>
      </w:r>
    </w:p>
    <w:p w14:paraId="6FC2F41C"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本年度冷门绝学研究专项分为学术团队项目和学者个人项目两个类别，申请人可自行选择其一申报。</w:t>
      </w:r>
      <w:r w:rsidRPr="007113B4">
        <w:rPr>
          <w:rFonts w:ascii="宋体" w:eastAsia="宋体" w:hAnsi="宋体" w:cs="宋体" w:hint="eastAsia"/>
          <w:b/>
          <w:bCs/>
          <w:color w:val="333333"/>
          <w:kern w:val="0"/>
          <w:sz w:val="24"/>
          <w:szCs w:val="24"/>
        </w:rPr>
        <w:t>学术团队项目参照国家社科基金重大项目标准，一般为每项60-80万元；学者个人项目参照国家社科基金年度重点项目标准，一般为每项35万元。</w:t>
      </w:r>
      <w:r w:rsidRPr="007113B4">
        <w:rPr>
          <w:rFonts w:ascii="宋体" w:eastAsia="宋体" w:hAnsi="宋体" w:cs="宋体" w:hint="eastAsia"/>
          <w:color w:val="333333"/>
          <w:kern w:val="0"/>
          <w:sz w:val="24"/>
          <w:szCs w:val="24"/>
        </w:rPr>
        <w:t>申请人应按照《国家社会科学基金管理办法》和《国家社会科学基金项目资金管理办法》（详见我办网站）的要求，根据实际需要编制科学合理的经费预算。同时，责任单位应对获立项的项目给予相应的配套研究经费支持。</w:t>
      </w:r>
    </w:p>
    <w:p w14:paraId="251BDB19"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五、申报条件</w:t>
      </w:r>
    </w:p>
    <w:p w14:paraId="38B10A8D"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1.申请人须遵守中华人民共和国宪法和法律，坚持正确的政治方向、价值取向和研究导向，遵守国家社科基金有关管理规定；能够独立开展研究工作，具有副高级（含）以上职称。</w:t>
      </w:r>
    </w:p>
    <w:p w14:paraId="7AEE8D19"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14:paraId="2CA7FC08"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3.申请人结合自身科研优势，把握研究重点，自拟选题进行申报。申请人须为课题的实际负责人。</w:t>
      </w:r>
    </w:p>
    <w:p w14:paraId="437C93CD"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14:paraId="1D3EF199"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5.凡以博士学位论文或博士后出站报告为基础申报本次研究专项，须在《申请书》中注明所申请项目与学位论文或出站报告的联系和区别，申请</w:t>
      </w:r>
      <w:proofErr w:type="gramStart"/>
      <w:r w:rsidRPr="007113B4">
        <w:rPr>
          <w:rFonts w:ascii="宋体" w:eastAsia="宋体" w:hAnsi="宋体" w:cs="宋体" w:hint="eastAsia"/>
          <w:color w:val="333333"/>
          <w:kern w:val="0"/>
          <w:sz w:val="24"/>
          <w:szCs w:val="24"/>
        </w:rPr>
        <w:t>鉴定结项时</w:t>
      </w:r>
      <w:proofErr w:type="gramEnd"/>
      <w:r w:rsidRPr="007113B4">
        <w:rPr>
          <w:rFonts w:ascii="宋体" w:eastAsia="宋体" w:hAnsi="宋体" w:cs="宋体" w:hint="eastAsia"/>
          <w:color w:val="333333"/>
          <w:kern w:val="0"/>
          <w:sz w:val="24"/>
          <w:szCs w:val="24"/>
        </w:rPr>
        <w:t>须提交学位论文或出站报告原件。不</w:t>
      </w:r>
      <w:proofErr w:type="gramStart"/>
      <w:r w:rsidRPr="007113B4">
        <w:rPr>
          <w:rFonts w:ascii="宋体" w:eastAsia="宋体" w:hAnsi="宋体" w:cs="宋体" w:hint="eastAsia"/>
          <w:color w:val="333333"/>
          <w:kern w:val="0"/>
          <w:sz w:val="24"/>
          <w:szCs w:val="24"/>
        </w:rPr>
        <w:t>得以已</w:t>
      </w:r>
      <w:proofErr w:type="gramEnd"/>
      <w:r w:rsidRPr="007113B4">
        <w:rPr>
          <w:rFonts w:ascii="宋体" w:eastAsia="宋体" w:hAnsi="宋体" w:cs="宋体" w:hint="eastAsia"/>
          <w:color w:val="333333"/>
          <w:kern w:val="0"/>
          <w:sz w:val="24"/>
          <w:szCs w:val="24"/>
        </w:rPr>
        <w:t>出版的内容相同或相近的研究成果申请本研究专项。</w:t>
      </w:r>
    </w:p>
    <w:p w14:paraId="12C7310F"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lastRenderedPageBreak/>
        <w:t>6.凡主持在</w:t>
      </w:r>
      <w:proofErr w:type="gramStart"/>
      <w:r w:rsidRPr="007113B4">
        <w:rPr>
          <w:rFonts w:ascii="宋体" w:eastAsia="宋体" w:hAnsi="宋体" w:cs="宋体" w:hint="eastAsia"/>
          <w:color w:val="333333"/>
          <w:kern w:val="0"/>
          <w:sz w:val="24"/>
          <w:szCs w:val="24"/>
        </w:rPr>
        <w:t>研</w:t>
      </w:r>
      <w:proofErr w:type="gramEnd"/>
      <w:r w:rsidRPr="007113B4">
        <w:rPr>
          <w:rFonts w:ascii="宋体" w:eastAsia="宋体" w:hAnsi="宋体" w:cs="宋体" w:hint="eastAsia"/>
          <w:color w:val="333333"/>
          <w:kern w:val="0"/>
          <w:sz w:val="24"/>
          <w:szCs w:val="24"/>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sidRPr="007113B4">
        <w:rPr>
          <w:rFonts w:ascii="宋体" w:eastAsia="宋体" w:hAnsi="宋体" w:cs="宋体" w:hint="eastAsia"/>
          <w:color w:val="333333"/>
          <w:kern w:val="0"/>
          <w:sz w:val="24"/>
          <w:szCs w:val="24"/>
        </w:rPr>
        <w:t>研</w:t>
      </w:r>
      <w:proofErr w:type="gramEnd"/>
      <w:r w:rsidRPr="007113B4">
        <w:rPr>
          <w:rFonts w:ascii="宋体" w:eastAsia="宋体" w:hAnsi="宋体" w:cs="宋体" w:hint="eastAsia"/>
          <w:color w:val="333333"/>
          <w:kern w:val="0"/>
          <w:sz w:val="24"/>
          <w:szCs w:val="24"/>
        </w:rPr>
        <w:t>国家社科基金项目、国家自然科学基金项目及其他国家级科研项目的学者，不能作为课题负责人申请本研究专项中的学者个人项目。</w:t>
      </w:r>
    </w:p>
    <w:p w14:paraId="7EB1C1F2"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六、工作安排</w:t>
      </w:r>
    </w:p>
    <w:p w14:paraId="046A5548"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本研究专项实行网络申报和评审。具体安排如下：</w:t>
      </w:r>
    </w:p>
    <w:p w14:paraId="7E566213"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1.网络申报系统于</w:t>
      </w:r>
      <w:r w:rsidRPr="007113B4">
        <w:rPr>
          <w:rFonts w:ascii="宋体" w:eastAsia="宋体" w:hAnsi="宋体" w:cs="宋体" w:hint="eastAsia"/>
          <w:b/>
          <w:bCs/>
          <w:color w:val="333333"/>
          <w:kern w:val="0"/>
          <w:sz w:val="24"/>
          <w:szCs w:val="24"/>
        </w:rPr>
        <w:t>6月10日至6月25日</w:t>
      </w:r>
      <w:r w:rsidRPr="007113B4">
        <w:rPr>
          <w:rFonts w:ascii="宋体" w:eastAsia="宋体" w:hAnsi="宋体" w:cs="宋体" w:hint="eastAsia"/>
          <w:color w:val="333333"/>
          <w:kern w:val="0"/>
          <w:sz w:val="24"/>
          <w:szCs w:val="24"/>
        </w:rPr>
        <w:t>开放,在此期间申报人可登陆</w:t>
      </w:r>
      <w:r w:rsidRPr="007113B4">
        <w:rPr>
          <w:rFonts w:ascii="宋体" w:eastAsia="宋体" w:hAnsi="宋体" w:cs="宋体" w:hint="eastAsia"/>
          <w:b/>
          <w:bCs/>
          <w:color w:val="333333"/>
          <w:kern w:val="0"/>
          <w:sz w:val="24"/>
          <w:szCs w:val="24"/>
        </w:rPr>
        <w:t>国家社科基金科研创新服务管理平台(https://xm.npopss-cn.gov.cn)</w:t>
      </w:r>
      <w:r w:rsidRPr="007113B4">
        <w:rPr>
          <w:rFonts w:ascii="宋体" w:eastAsia="宋体" w:hAnsi="宋体" w:cs="宋体" w:hint="eastAsia"/>
          <w:color w:val="333333"/>
          <w:kern w:val="0"/>
          <w:sz w:val="24"/>
          <w:szCs w:val="24"/>
        </w:rPr>
        <w:t>, 以实名信息注册账号后登录系统，并按规定要求填写申报信息（已有账号者无需再次注册）。逾期系统自动关闭，不再受理申报。</w:t>
      </w:r>
    </w:p>
    <w:p w14:paraId="52FD7893"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国家社科基金科研创新服务管理平台中的“项目申报系统”为本次申报的唯一网络平台，网络申报办法及流程管理以该系统为准。</w:t>
      </w:r>
    </w:p>
    <w:p w14:paraId="61077B0A"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2.责任单位要加强对本单位网上申报的组织指导和服务工作，严格审核申报资格、申报质量、前期研究成果的真实性、申请人及课题组的研究实力和必备条件。</w:t>
      </w:r>
    </w:p>
    <w:p w14:paraId="77080E17"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3.省级社科管理部门和在京委托管理机构要牢固树立政治意识、责任意识和质量意识，整合相关研究力量，统筹把握优先资助领域，并对申报课题的政治方向、学术价值、创新程度等进行认真审核和严格把关，</w:t>
      </w:r>
      <w:r w:rsidRPr="007113B4">
        <w:rPr>
          <w:rFonts w:ascii="宋体" w:eastAsia="宋体" w:hAnsi="宋体" w:cs="宋体" w:hint="eastAsia"/>
          <w:b/>
          <w:bCs/>
          <w:color w:val="333333"/>
          <w:kern w:val="0"/>
          <w:sz w:val="24"/>
          <w:szCs w:val="24"/>
        </w:rPr>
        <w:t>择优上报不超过5个学术团队及其自拟综合性研究选题、10个学者个人自拟专题性选题。</w:t>
      </w:r>
      <w:r w:rsidRPr="007113B4">
        <w:rPr>
          <w:rFonts w:ascii="宋体" w:eastAsia="宋体" w:hAnsi="宋体" w:cs="宋体" w:hint="eastAsia"/>
          <w:color w:val="333333"/>
          <w:kern w:val="0"/>
          <w:sz w:val="24"/>
          <w:szCs w:val="24"/>
        </w:rPr>
        <w:t>要精心选择政治素质高、前期积累扎实、学术信誉良好、潜心治学的学者担任学术团队首席专家或课题负责人，鼓励青年学者申报相关课题。</w:t>
      </w:r>
    </w:p>
    <w:p w14:paraId="0B1171EF"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4.全国社科工作办对《申请书》进行资格审查，并组织专家对通过资格审查的申报材料进行评审，择优立项。建议立项课题名单经全国哲学社会科学工作领导小组审批后，在全国社科工作办网站上公示7天。公示期满，对无异议者下达立项通知书。</w:t>
      </w:r>
    </w:p>
    <w:p w14:paraId="374C8EC1" w14:textId="77777777" w:rsidR="007113B4" w:rsidRPr="007113B4" w:rsidRDefault="007113B4" w:rsidP="007113B4">
      <w:pPr>
        <w:widowControl/>
        <w:adjustRightInd w:val="0"/>
        <w:snapToGrid w:val="0"/>
        <w:spacing w:line="360" w:lineRule="auto"/>
        <w:ind w:firstLineChars="200" w:firstLine="482"/>
        <w:rPr>
          <w:rFonts w:ascii="宋体" w:eastAsia="宋体" w:hAnsi="宋体" w:cs="宋体" w:hint="eastAsia"/>
          <w:color w:val="333333"/>
          <w:kern w:val="0"/>
          <w:sz w:val="24"/>
          <w:szCs w:val="24"/>
        </w:rPr>
      </w:pPr>
      <w:r w:rsidRPr="007113B4">
        <w:rPr>
          <w:rFonts w:ascii="宋体" w:eastAsia="宋体" w:hAnsi="宋体" w:cs="宋体" w:hint="eastAsia"/>
          <w:b/>
          <w:bCs/>
          <w:color w:val="333333"/>
          <w:kern w:val="0"/>
          <w:sz w:val="24"/>
          <w:szCs w:val="24"/>
        </w:rPr>
        <w:t>七、其他事项</w:t>
      </w:r>
    </w:p>
    <w:p w14:paraId="0F0D4D0B"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1.申请人须按照《申请书》和申报公告要求，如实填写材料，保证没有知识产权争议，不得有违背科研诚信要求的行为。凡存在弄虚作假、抄袭剽窃等行为</w:t>
      </w:r>
      <w:r w:rsidRPr="007113B4">
        <w:rPr>
          <w:rFonts w:ascii="宋体" w:eastAsia="宋体" w:hAnsi="宋体" w:cs="宋体" w:hint="eastAsia"/>
          <w:color w:val="333333"/>
          <w:kern w:val="0"/>
          <w:sz w:val="24"/>
          <w:szCs w:val="24"/>
        </w:rPr>
        <w:lastRenderedPageBreak/>
        <w:t>的，一经发现查实，取消五年申报资格，如获立项即予撤项并通报批评，列入不良科研信用记录。</w:t>
      </w:r>
    </w:p>
    <w:p w14:paraId="0C516B0D"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2.本研究专项实施分类管理。学术团队项目不明确限定研究周期，实行</w:t>
      </w:r>
      <w:r w:rsidRPr="007113B4">
        <w:rPr>
          <w:rFonts w:ascii="宋体" w:eastAsia="宋体" w:hAnsi="宋体" w:cs="宋体" w:hint="eastAsia"/>
          <w:b/>
          <w:bCs/>
          <w:color w:val="333333"/>
          <w:kern w:val="0"/>
          <w:sz w:val="24"/>
          <w:szCs w:val="24"/>
        </w:rPr>
        <w:t>“竞争入选、定期评估、动态退出”</w:t>
      </w:r>
      <w:r w:rsidRPr="007113B4">
        <w:rPr>
          <w:rFonts w:ascii="宋体" w:eastAsia="宋体" w:hAnsi="宋体" w:cs="宋体" w:hint="eastAsia"/>
          <w:color w:val="333333"/>
          <w:kern w:val="0"/>
          <w:sz w:val="24"/>
          <w:szCs w:val="24"/>
        </w:rPr>
        <w:t>的管理机制，一般立项后3年内检查评估一次，</w:t>
      </w:r>
      <w:r w:rsidRPr="007113B4">
        <w:rPr>
          <w:rFonts w:ascii="宋体" w:eastAsia="宋体" w:hAnsi="宋体" w:cs="宋体" w:hint="eastAsia"/>
          <w:b/>
          <w:bCs/>
          <w:color w:val="333333"/>
          <w:kern w:val="0"/>
          <w:sz w:val="24"/>
          <w:szCs w:val="24"/>
        </w:rPr>
        <w:t>重点评估学术团队在课题研究、学科建设、学术交流、队伍建设特别是青年人才培养等方面情况，评估合格的予以滚动资助，评估不合格的停止资助；</w:t>
      </w:r>
      <w:r w:rsidRPr="007113B4">
        <w:rPr>
          <w:rFonts w:ascii="宋体" w:eastAsia="宋体" w:hAnsi="宋体" w:cs="宋体" w:hint="eastAsia"/>
          <w:color w:val="333333"/>
          <w:kern w:val="0"/>
          <w:sz w:val="24"/>
          <w:szCs w:val="24"/>
        </w:rPr>
        <w:t>学者个人项目研究周期一般为3-5年，允许个别研究难度大的项目适当延期，对按期完成研究任务、成果质量较高、下一步研究计划明确的，经评估后视情予以滚动资助。</w:t>
      </w:r>
    </w:p>
    <w:p w14:paraId="2A849336" w14:textId="77777777" w:rsidR="007113B4" w:rsidRPr="007113B4" w:rsidRDefault="007113B4" w:rsidP="007113B4">
      <w:pPr>
        <w:widowControl/>
        <w:adjustRightInd w:val="0"/>
        <w:snapToGrid w:val="0"/>
        <w:spacing w:line="360" w:lineRule="auto"/>
        <w:ind w:firstLineChars="200" w:firstLine="48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3.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14:paraId="3B104F04" w14:textId="77777777" w:rsidR="007113B4" w:rsidRPr="007113B4" w:rsidRDefault="007113B4" w:rsidP="007113B4">
      <w:pPr>
        <w:widowControl/>
        <w:adjustRightInd w:val="0"/>
        <w:snapToGrid w:val="0"/>
        <w:spacing w:line="360" w:lineRule="auto"/>
        <w:ind w:firstLineChars="1900" w:firstLine="456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全国哲学社会科学工作办公室</w:t>
      </w:r>
    </w:p>
    <w:p w14:paraId="7BB42278" w14:textId="77777777" w:rsidR="007113B4" w:rsidRPr="007113B4" w:rsidRDefault="007113B4" w:rsidP="007113B4">
      <w:pPr>
        <w:widowControl/>
        <w:adjustRightInd w:val="0"/>
        <w:snapToGrid w:val="0"/>
        <w:spacing w:line="360" w:lineRule="auto"/>
        <w:ind w:firstLineChars="2300" w:firstLine="5520"/>
        <w:rPr>
          <w:rFonts w:ascii="宋体" w:eastAsia="宋体" w:hAnsi="宋体" w:cs="宋体" w:hint="eastAsia"/>
          <w:color w:val="333333"/>
          <w:kern w:val="0"/>
          <w:sz w:val="24"/>
          <w:szCs w:val="24"/>
        </w:rPr>
      </w:pPr>
      <w:r w:rsidRPr="007113B4">
        <w:rPr>
          <w:rFonts w:ascii="宋体" w:eastAsia="宋体" w:hAnsi="宋体" w:cs="宋体" w:hint="eastAsia"/>
          <w:color w:val="333333"/>
          <w:kern w:val="0"/>
          <w:sz w:val="24"/>
          <w:szCs w:val="24"/>
        </w:rPr>
        <w:t>2021年5月12日</w:t>
      </w:r>
    </w:p>
    <w:p w14:paraId="06B89BF3" w14:textId="77777777" w:rsidR="00A81BDB" w:rsidRDefault="00A81BDB"/>
    <w:sectPr w:rsidR="00A81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9E"/>
    <w:rsid w:val="00427A9E"/>
    <w:rsid w:val="007113B4"/>
    <w:rsid w:val="00A8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55B7"/>
  <w15:chartTrackingRefBased/>
  <w15:docId w15:val="{69DD9D7B-FCC7-48C3-B27C-7AB2CC5E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84624">
      <w:bodyDiv w:val="1"/>
      <w:marLeft w:val="0"/>
      <w:marRight w:val="0"/>
      <w:marTop w:val="0"/>
      <w:marBottom w:val="0"/>
      <w:divBdr>
        <w:top w:val="none" w:sz="0" w:space="0" w:color="auto"/>
        <w:left w:val="none" w:sz="0" w:space="0" w:color="auto"/>
        <w:bottom w:val="none" w:sz="0" w:space="0" w:color="auto"/>
        <w:right w:val="none" w:sz="0" w:space="0" w:color="auto"/>
      </w:divBdr>
      <w:divsChild>
        <w:div w:id="106777487">
          <w:marLeft w:val="0"/>
          <w:marRight w:val="0"/>
          <w:marTop w:val="0"/>
          <w:marBottom w:val="0"/>
          <w:divBdr>
            <w:top w:val="none" w:sz="0" w:space="0" w:color="auto"/>
            <w:left w:val="none" w:sz="0" w:space="0" w:color="auto"/>
            <w:bottom w:val="single" w:sz="6" w:space="11" w:color="D3D3D3"/>
            <w:right w:val="none" w:sz="0" w:space="0" w:color="auto"/>
          </w:divBdr>
        </w:div>
        <w:div w:id="131590847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2021-05-14T13:13:00Z</dcterms:created>
  <dcterms:modified xsi:type="dcterms:W3CDTF">2021-05-14T13:15:00Z</dcterms:modified>
</cp:coreProperties>
</file>