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b/>
        </w:rPr>
      </w:pPr>
    </w:p>
    <w:p>
      <w:pPr>
        <w:jc w:val="center"/>
        <w:rPr>
          <w:rFonts w:ascii="仿宋_GB2312" w:hAnsi="宋体"/>
          <w:b/>
        </w:rPr>
      </w:pPr>
    </w:p>
    <w:p>
      <w:pPr>
        <w:jc w:val="center"/>
        <w:rPr>
          <w:rFonts w:ascii="仿宋_GB2312" w:hAnsi="宋体"/>
          <w:b/>
        </w:rPr>
      </w:pPr>
    </w:p>
    <w:p>
      <w:pPr>
        <w:jc w:val="right"/>
        <w:rPr>
          <w:rFonts w:ascii="仿宋_GB2312" w:hAnsi="宋体"/>
          <w:b/>
        </w:rPr>
      </w:pPr>
      <w:r>
        <w:rPr>
          <w:rFonts w:hint="eastAsia" w:ascii="仿宋_GB2312"/>
        </w:rPr>
        <w:t>办科教发〔2021〕34号</w:t>
      </w:r>
    </w:p>
    <w:p>
      <w:pPr>
        <w:spacing w:line="620" w:lineRule="exact"/>
        <w:jc w:val="center"/>
        <w:rPr>
          <w:rFonts w:ascii="方正小标宋简体" w:hAnsi="宋体" w:eastAsia="方正小标宋简体"/>
          <w:sz w:val="44"/>
        </w:rPr>
      </w:pPr>
      <w:r>
        <w:rPr>
          <w:rFonts w:hint="eastAsia" w:ascii="方正小标宋简体" w:hAnsi="宋体" w:eastAsia="方正小标宋简体"/>
          <w:sz w:val="44"/>
        </w:rPr>
        <w:t>文化和旅游部办公厅关于开展2021年度</w:t>
      </w:r>
    </w:p>
    <w:p>
      <w:pPr>
        <w:spacing w:line="620" w:lineRule="exact"/>
        <w:jc w:val="center"/>
        <w:rPr>
          <w:rFonts w:ascii="方正小标宋简体" w:hAnsi="宋体" w:eastAsia="方正小标宋简体"/>
          <w:sz w:val="44"/>
        </w:rPr>
      </w:pPr>
      <w:r>
        <w:rPr>
          <w:rFonts w:hint="eastAsia" w:ascii="方正小标宋简体" w:hAnsi="宋体" w:eastAsia="方正小标宋简体"/>
          <w:sz w:val="44"/>
        </w:rPr>
        <w:t>国家文化和旅游科技创新工程项目</w:t>
      </w:r>
    </w:p>
    <w:p>
      <w:pPr>
        <w:spacing w:line="620" w:lineRule="exact"/>
        <w:jc w:val="center"/>
        <w:rPr>
          <w:rFonts w:ascii="方正小标宋简体" w:hAnsi="宋体" w:eastAsia="方正小标宋简体"/>
          <w:sz w:val="44"/>
        </w:rPr>
      </w:pPr>
      <w:r>
        <w:rPr>
          <w:rFonts w:hint="eastAsia" w:ascii="方正小标宋简体" w:hAnsi="宋体" w:eastAsia="方正小标宋简体"/>
          <w:sz w:val="44"/>
        </w:rPr>
        <w:t>推荐工作的通知</w:t>
      </w:r>
    </w:p>
    <w:p>
      <w:pPr>
        <w:rPr>
          <w:rFonts w:ascii="仿宋_GB2312" w:hAnsi="仿宋_GB2312" w:cs="仿宋_GB2312"/>
          <w:color w:val="000000"/>
          <w:kern w:val="0"/>
        </w:rPr>
      </w:pPr>
      <w:r>
        <w:rPr>
          <w:rFonts w:hint="eastAsia" w:ascii="仿宋_GB2312" w:hAnsi="仿宋_GB2312" w:cs="仿宋_GB2312"/>
          <w:color w:val="000000"/>
          <w:kern w:val="0"/>
        </w:rPr>
        <w:t>各省、自治区、直辖市文化和旅游厅（局），新疆生产建设兵团文化体育广电和旅游局，部科技创新工作有关直属单位，各文化和旅游部重点实验室、文化和旅游部参与共建院校：</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为深入推进国家文化和旅游行业科技创新，充分发挥科技在文化和旅游发展中的支撑引领作用，增强文化和旅游发展活力，我部决定开展2021年度国家文化和旅游科技创新工程项目推荐工作，现将有关事项通知如下：</w:t>
      </w:r>
    </w:p>
    <w:p>
      <w:pPr>
        <w:widowControl/>
        <w:adjustRightInd w:val="0"/>
        <w:ind w:firstLine="632" w:firstLineChars="200"/>
        <w:rPr>
          <w:rFonts w:ascii="黑体" w:hAnsi="黑体" w:eastAsia="黑体" w:cs="黑体"/>
          <w:bCs/>
          <w:color w:val="000000"/>
          <w:kern w:val="0"/>
        </w:rPr>
      </w:pPr>
      <w:r>
        <w:rPr>
          <w:rFonts w:hint="eastAsia" w:ascii="黑体" w:hAnsi="黑体" w:eastAsia="黑体" w:cs="黑体"/>
          <w:bCs/>
          <w:color w:val="000000"/>
          <w:kern w:val="0"/>
        </w:rPr>
        <w:t>一、推荐范围</w:t>
      </w:r>
    </w:p>
    <w:p>
      <w:pPr>
        <w:adjustRightInd w:val="0"/>
        <w:ind w:firstLine="632" w:firstLineChars="200"/>
        <w:rPr>
          <w:rFonts w:ascii="仿宋_GB2312" w:hAnsi="仿宋_GB2312" w:cs="仿宋_GB2312"/>
          <w:color w:val="000000" w:themeColor="text1"/>
        </w:rPr>
      </w:pPr>
      <w:r>
        <w:rPr>
          <w:rFonts w:hint="eastAsia" w:ascii="仿宋_GB2312" w:hAnsi="仿宋_GB2312" w:cs="仿宋_GB2312"/>
        </w:rPr>
        <w:t>项目应以文化和旅游发展重大战略引领和各地方现实需求为导向，推动行业技术集成应用创新，鼓励科技成果转移转化，促进行业新技术、新材料、新工艺、新业态、新模式的创新发展</w:t>
      </w:r>
      <w:r>
        <w:rPr>
          <w:rFonts w:hint="eastAsia" w:ascii="仿宋_GB2312" w:hAnsi="仿宋_GB2312" w:cs="仿宋_GB2312"/>
          <w:color w:val="000000" w:themeColor="text1"/>
        </w:rPr>
        <w:t>。推荐方式分为两类：</w:t>
      </w:r>
    </w:p>
    <w:p>
      <w:pPr>
        <w:pStyle w:val="10"/>
        <w:adjustRightInd w:val="0"/>
        <w:ind w:left="632" w:firstLine="0" w:firstLineChars="0"/>
        <w:rPr>
          <w:rFonts w:ascii="楷体" w:hAnsi="楷体" w:eastAsia="楷体" w:cs="仿宋_GB2312"/>
          <w:color w:val="000000" w:themeColor="text1"/>
        </w:rPr>
      </w:pPr>
      <w:r>
        <w:rPr>
          <w:rFonts w:hint="eastAsia" w:ascii="楷体" w:hAnsi="楷体" w:eastAsia="楷体" w:cs="仿宋_GB2312"/>
          <w:color w:val="000000" w:themeColor="text1"/>
        </w:rPr>
        <w:t>（一）定向推荐</w:t>
      </w:r>
    </w:p>
    <w:p>
      <w:pPr>
        <w:pStyle w:val="10"/>
        <w:adjustRightInd w:val="0"/>
        <w:ind w:firstLine="632"/>
        <w:rPr>
          <w:rFonts w:ascii="仿宋_GB2312" w:hAnsi="仿宋_GB2312" w:cs="仿宋_GB2312"/>
          <w:color w:val="000000" w:themeColor="text1"/>
        </w:rPr>
      </w:pPr>
      <w:r>
        <w:rPr>
          <w:rFonts w:hint="eastAsia" w:ascii="仿宋_GB2312" w:hAnsi="仿宋_GB2312" w:cs="仿宋_GB2312"/>
          <w:color w:val="000000" w:themeColor="text1"/>
        </w:rPr>
        <w:t>针对科技助力</w:t>
      </w:r>
      <w:r>
        <w:rPr>
          <w:rFonts w:hint="eastAsia" w:ascii="仿宋_GB2312" w:hAnsi="仿宋" w:cs="仿宋"/>
        </w:rPr>
        <w:t>传统工艺振兴、线上线下融合展演、智慧文化场馆建设、智慧旅游、数字文化、文化和旅游智能化监管服务、文化和旅游装备提升</w:t>
      </w:r>
      <w:r>
        <w:rPr>
          <w:rFonts w:hint="eastAsia" w:ascii="仿宋_GB2312" w:hAnsi="仿宋_GB2312" w:cs="仿宋_GB2312"/>
          <w:color w:val="000000" w:themeColor="text1"/>
        </w:rPr>
        <w:t>等7个应用场景定向推荐技术集成应用项目。每个场景设立1个项目,项目自有配套经费不低于20万元</w:t>
      </w:r>
      <w:r>
        <w:rPr>
          <w:rFonts w:hint="eastAsia" w:ascii="仿宋_GB2312" w:hAnsi="仿宋" w:cs="仿宋"/>
        </w:rPr>
        <w:t>。</w:t>
      </w:r>
      <w:r>
        <w:rPr>
          <w:rFonts w:hint="eastAsia" w:ascii="仿宋_GB2312" w:hAnsi="仿宋_GB2312" w:cs="仿宋_GB2312"/>
          <w:color w:val="000000" w:themeColor="text1"/>
        </w:rPr>
        <w:t>我部补贴10万元，鼓励推荐单位按不低于10万元配套补贴经费。</w:t>
      </w:r>
    </w:p>
    <w:p>
      <w:pPr>
        <w:pStyle w:val="10"/>
        <w:adjustRightInd w:val="0"/>
        <w:ind w:left="632" w:firstLine="0" w:firstLineChars="0"/>
        <w:rPr>
          <w:rFonts w:ascii="楷体" w:hAnsi="楷体" w:eastAsia="楷体" w:cs="仿宋_GB2312"/>
          <w:color w:val="000000" w:themeColor="text1"/>
        </w:rPr>
      </w:pPr>
      <w:r>
        <w:rPr>
          <w:rFonts w:hint="eastAsia" w:ascii="楷体" w:hAnsi="楷体" w:eastAsia="楷体" w:cs="仿宋_GB2312"/>
          <w:color w:val="000000" w:themeColor="text1"/>
        </w:rPr>
        <w:t>（二）自由推荐</w:t>
      </w:r>
    </w:p>
    <w:p>
      <w:pPr>
        <w:pStyle w:val="10"/>
        <w:adjustRightInd w:val="0"/>
        <w:ind w:firstLine="632"/>
        <w:rPr>
          <w:rFonts w:ascii="仿宋_GB2312" w:hAnsi="仿宋_GB2312" w:cs="仿宋_GB2312"/>
          <w:color w:val="000000" w:themeColor="text1"/>
        </w:rPr>
      </w:pPr>
      <w:r>
        <w:rPr>
          <w:rFonts w:hint="eastAsia" w:ascii="仿宋_GB2312" w:hAnsi="仿宋_GB2312" w:cs="仿宋_GB2312"/>
          <w:color w:val="000000" w:themeColor="text1"/>
        </w:rPr>
        <w:t>自由推荐社会价值高、经济效益好的技术集成应用项目，我部根据项目质量择优遴选，设立两类项目：</w:t>
      </w:r>
    </w:p>
    <w:p>
      <w:pPr>
        <w:adjustRightInd w:val="0"/>
        <w:spacing w:line="600" w:lineRule="exact"/>
        <w:ind w:firstLine="632" w:firstLineChars="200"/>
        <w:rPr>
          <w:rFonts w:ascii="仿宋_GB2312" w:hAnsi="仿宋" w:cs="仿宋"/>
        </w:rPr>
      </w:pPr>
      <w:r>
        <w:rPr>
          <w:rFonts w:hint="eastAsia" w:ascii="仿宋_GB2312" w:hAnsi="仿宋" w:cs="仿宋"/>
        </w:rPr>
        <w:t>1.一类项目：项目与文化和旅游发展重大战略契合度高、科技含量高、创新性强、应用前景广阔、示范引领效果好、项目自有配套经费不低于200万元。我部择优设立10项左右，每项补贴5万元，鼓励推荐单位按不少于5万元配套补贴经费。</w:t>
      </w:r>
    </w:p>
    <w:p>
      <w:pPr>
        <w:adjustRightInd w:val="0"/>
        <w:spacing w:line="600" w:lineRule="exact"/>
        <w:ind w:firstLine="632" w:firstLineChars="200"/>
        <w:rPr>
          <w:rFonts w:ascii="仿宋_GB2312" w:hAnsi="仿宋" w:cs="仿宋"/>
        </w:rPr>
      </w:pPr>
      <w:r>
        <w:rPr>
          <w:rFonts w:hint="eastAsia" w:ascii="仿宋_GB2312" w:hAnsi="仿宋" w:cs="仿宋"/>
        </w:rPr>
        <w:t>2.二类项目：项目应用场景明确、科技含量较高、示范效果较好、项目自有配套经费不低于20万元。我部择优设立80项左右，不予补贴，推荐单位可适当补贴或不补贴。</w:t>
      </w:r>
    </w:p>
    <w:p>
      <w:pPr>
        <w:widowControl/>
        <w:adjustRightInd w:val="0"/>
        <w:ind w:firstLine="632" w:firstLineChars="200"/>
        <w:rPr>
          <w:rFonts w:ascii="黑体" w:hAnsi="黑体" w:eastAsia="黑体" w:cs="黑体"/>
          <w:bCs/>
          <w:color w:val="000000"/>
          <w:kern w:val="0"/>
        </w:rPr>
      </w:pPr>
      <w:r>
        <w:rPr>
          <w:rFonts w:hint="eastAsia" w:ascii="黑体" w:hAnsi="黑体" w:eastAsia="黑体" w:cs="黑体"/>
          <w:bCs/>
          <w:color w:val="000000"/>
          <w:kern w:val="0"/>
        </w:rPr>
        <w:t>二、申报资格要求</w:t>
      </w:r>
    </w:p>
    <w:p>
      <w:pPr>
        <w:adjustRightInd w:val="0"/>
        <w:ind w:firstLine="632" w:firstLineChars="200"/>
        <w:rPr>
          <w:rFonts w:ascii="仿宋_GB2312" w:hAnsi="仿宋_GB2312" w:cs="仿宋_GB2312"/>
          <w:kern w:val="32"/>
        </w:rPr>
      </w:pPr>
      <w:r>
        <w:rPr>
          <w:rFonts w:hint="eastAsia" w:ascii="仿宋_GB2312" w:hAnsi="仿宋_GB2312" w:cs="仿宋_GB2312"/>
          <w:kern w:val="32"/>
        </w:rPr>
        <w:t>（一）申报单位应为中国大陆境内登记注册的企事业法人单位。注册时间为2020年3月30日前，科研组织能力较强，运行管理规范。申报单位只能通过1个推荐单位申报，不得多头申报和重复申报。</w:t>
      </w:r>
    </w:p>
    <w:p>
      <w:pPr>
        <w:pStyle w:val="2"/>
        <w:snapToGrid/>
        <w:ind w:firstLine="632" w:firstLineChars="200"/>
        <w:rPr>
          <w:rFonts w:ascii="仿宋_GB2312" w:hAnsi="仿宋_GB2312" w:cs="仿宋_GB2312"/>
          <w:szCs w:val="32"/>
        </w:rPr>
      </w:pPr>
      <w:r>
        <w:rPr>
          <w:rFonts w:hint="eastAsia" w:ascii="仿宋_GB2312" w:hAnsi="仿宋_GB2312" w:cs="仿宋_GB2312"/>
          <w:szCs w:val="32"/>
        </w:rPr>
        <w:t>（二）项目负责人应具有中华人民共和国国籍，1961年3月30日后出生，须有中级以上职称或硕士以上学位，每年用于项目的工作时间不得少于3个月，同一年度只能申报1个项目。</w:t>
      </w:r>
      <w:r>
        <w:rPr>
          <w:rFonts w:hint="eastAsia" w:ascii="仿宋_GB2312" w:hAnsi="仿宋_GB2312" w:cs="仿宋_GB2312"/>
          <w:color w:val="000000" w:themeColor="text1"/>
          <w:szCs w:val="32"/>
        </w:rPr>
        <w:t>项目负责人原则上应为申报单位在职人员，不含合作单位。</w:t>
      </w:r>
    </w:p>
    <w:p>
      <w:pPr>
        <w:pStyle w:val="2"/>
        <w:snapToGrid/>
        <w:ind w:firstLine="632" w:firstLineChars="200"/>
        <w:rPr>
          <w:rFonts w:ascii="仿宋_GB2312" w:hAnsi="仿宋_GB2312" w:cs="仿宋_GB2312"/>
          <w:szCs w:val="32"/>
        </w:rPr>
      </w:pPr>
      <w:r>
        <w:rPr>
          <w:rFonts w:hint="eastAsia" w:ascii="仿宋_GB2312" w:hAnsi="仿宋_GB2312" w:cs="仿宋_GB2312"/>
          <w:szCs w:val="32"/>
        </w:rPr>
        <w:t>（三）项目应已完成可行性研究，具有前期工作基础。</w:t>
      </w:r>
      <w:r>
        <w:rPr>
          <w:rFonts w:hint="eastAsia" w:ascii="仿宋_GB2312" w:hAnsi="仿宋_GB2312" w:cs="仿宋_GB2312"/>
        </w:rPr>
        <w:t>项目实施期应为1—3年</w:t>
      </w:r>
      <w:r>
        <w:rPr>
          <w:rFonts w:hint="eastAsia" w:ascii="仿宋_GB2312" w:hAnsi="仿宋_GB2312" w:cs="仿宋_GB2312"/>
          <w:color w:val="000000" w:themeColor="text1"/>
        </w:rPr>
        <w:t>。</w:t>
      </w:r>
      <w:r>
        <w:rPr>
          <w:rFonts w:hint="eastAsia" w:ascii="仿宋_GB2312" w:hAnsi="仿宋_GB2312" w:cs="仿宋_GB2312"/>
          <w:szCs w:val="32"/>
        </w:rPr>
        <w:t>原则上不支持已完成项目。</w:t>
      </w:r>
    </w:p>
    <w:p>
      <w:pPr>
        <w:pStyle w:val="2"/>
        <w:snapToGrid/>
        <w:ind w:firstLine="632" w:firstLineChars="200"/>
        <w:rPr>
          <w:rFonts w:ascii="仿宋_GB2312" w:hAnsi="仿宋_GB2312" w:cs="仿宋_GB2312"/>
          <w:szCs w:val="32"/>
        </w:rPr>
      </w:pPr>
      <w:r>
        <w:rPr>
          <w:rFonts w:hint="eastAsia" w:ascii="仿宋_GB2312" w:hAnsi="仿宋_GB2312" w:cs="仿宋_GB2312"/>
          <w:szCs w:val="32"/>
        </w:rPr>
        <w:t>（四）项目申报受理后，原则上不得更改项目申报单位和负责人。</w:t>
      </w:r>
    </w:p>
    <w:p>
      <w:pPr>
        <w:widowControl/>
        <w:adjustRightInd w:val="0"/>
        <w:ind w:firstLine="632" w:firstLineChars="200"/>
        <w:rPr>
          <w:rFonts w:ascii="黑体" w:hAnsi="黑体" w:eastAsia="黑体" w:cs="黑体"/>
          <w:bCs/>
          <w:color w:val="000000"/>
          <w:kern w:val="0"/>
        </w:rPr>
      </w:pPr>
      <w:r>
        <w:rPr>
          <w:rFonts w:hint="eastAsia" w:ascii="黑体" w:hAnsi="黑体" w:eastAsia="黑体" w:cs="黑体"/>
          <w:bCs/>
          <w:color w:val="000000"/>
          <w:kern w:val="0"/>
        </w:rPr>
        <w:t>三、推荐单位要求</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各省（区、市）（含新疆生产建设兵团，下同）文化和旅游</w:t>
      </w:r>
      <w:r>
        <w:rPr>
          <w:rFonts w:hint="eastAsia" w:ascii="仿宋_GB2312" w:hAnsi="仿宋_GB2312" w:cs="仿宋_GB2312"/>
        </w:rPr>
        <w:t>厅（局）</w:t>
      </w:r>
      <w:r>
        <w:rPr>
          <w:rFonts w:hint="eastAsia" w:ascii="仿宋_GB2312" w:hAnsi="仿宋_GB2312" w:cs="仿宋_GB2312"/>
          <w:color w:val="000000"/>
          <w:kern w:val="0"/>
        </w:rPr>
        <w:t>负责受理本行政区域内的项目推荐。文化和旅游部各有关直属单位、</w:t>
      </w:r>
      <w:r>
        <w:rPr>
          <w:rFonts w:hint="eastAsia" w:ascii="仿宋_GB2312" w:hAnsi="仿宋_GB2312" w:cs="仿宋_GB2312"/>
        </w:rPr>
        <w:t>各文化和旅游部重点实验室、各</w:t>
      </w:r>
      <w:r>
        <w:rPr>
          <w:rFonts w:hint="eastAsia" w:ascii="仿宋_GB2312" w:hAnsi="仿宋_GB2312" w:cs="仿宋_GB2312"/>
          <w:color w:val="000000"/>
          <w:kern w:val="0"/>
        </w:rPr>
        <w:t>文化和旅游部参与共建院校，可直接向文化和旅游部推荐，仅限本单位项目。各推荐单位应根据申报通知要求组织推荐，并对所推荐项目的真实性等负责。</w:t>
      </w:r>
    </w:p>
    <w:p>
      <w:pPr>
        <w:widowControl/>
        <w:adjustRightInd w:val="0"/>
        <w:ind w:firstLine="632" w:firstLineChars="200"/>
        <w:rPr>
          <w:rFonts w:ascii="黑体" w:hAnsi="黑体" w:eastAsia="黑体" w:cs="黑体"/>
          <w:bCs/>
          <w:color w:val="000000"/>
          <w:kern w:val="0"/>
        </w:rPr>
      </w:pPr>
      <w:r>
        <w:rPr>
          <w:rFonts w:hint="eastAsia" w:ascii="黑体" w:hAnsi="黑体" w:eastAsia="黑体" w:cs="黑体"/>
          <w:bCs/>
          <w:color w:val="000000"/>
          <w:kern w:val="0"/>
        </w:rPr>
        <w:t>四、组织推荐工作流程</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一）申报单位应聚焦行业问题，整合相关领域优势创新团队，明确项目目标、主要内容、组织实施思路及工作进度安排，科学设置考核指标。推荐1名科研人员作为项目负责人，通过“文化和旅游部科技项目申报平台”（简称“申报平台”）网上申报。</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（二）推荐单位应加强对所推荐项目申报材料审核把关，通过申报平台对申报单位提交材料进行审查推荐。</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（三）文化和旅游部在受理推荐后，组织形式审查和评审，择优遴选入项目储备库后委托实施。</w:t>
      </w:r>
    </w:p>
    <w:p>
      <w:pPr>
        <w:widowControl/>
        <w:adjustRightInd w:val="0"/>
        <w:ind w:firstLine="632" w:firstLineChars="200"/>
        <w:rPr>
          <w:rFonts w:ascii="黑体" w:hAnsi="黑体" w:eastAsia="黑体" w:cs="黑体"/>
          <w:bCs/>
          <w:color w:val="000000"/>
          <w:kern w:val="0"/>
        </w:rPr>
      </w:pPr>
      <w:r>
        <w:rPr>
          <w:rFonts w:hint="eastAsia" w:ascii="黑体" w:hAnsi="黑体" w:eastAsia="黑体" w:cs="黑体"/>
          <w:bCs/>
          <w:color w:val="000000"/>
          <w:kern w:val="0"/>
        </w:rPr>
        <w:t>五、项目具体推荐方式</w:t>
      </w:r>
    </w:p>
    <w:p>
      <w:pPr>
        <w:widowControl/>
        <w:adjustRightInd w:val="0"/>
        <w:ind w:firstLine="632" w:firstLineChars="200"/>
        <w:rPr>
          <w:rFonts w:ascii="楷体" w:hAnsi="楷体" w:eastAsia="楷体" w:cs="楷体"/>
        </w:rPr>
      </w:pPr>
      <w:r>
        <w:rPr>
          <w:rFonts w:hint="eastAsia" w:ascii="楷体" w:hAnsi="楷体" w:eastAsia="楷体" w:cs="楷体"/>
        </w:rPr>
        <w:t>（一）网上填报</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rPr>
        <w:t>1.请申报单位进入申报平台进行注册获取用户名及密码。</w:t>
      </w:r>
      <w:r>
        <w:rPr>
          <w:rFonts w:hint="eastAsia" w:ascii="仿宋_GB2312" w:hAnsi="仿宋_GB2312" w:cs="仿宋_GB2312"/>
          <w:color w:val="000000"/>
          <w:kern w:val="0"/>
        </w:rPr>
        <w:t>申报平台为文化和旅游部政府门户网站首页“在线办事”下的“办事大厅”栏目中的“文化和旅游部科技项目申报平台”。</w:t>
      </w:r>
    </w:p>
    <w:p>
      <w:pPr>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2.请认真在线阅读《2021年度国家文化和旅游科技创新工程项目组织实施工作方案》，在线填写《国家文化和旅游科技创新工程项目申报书》，确认无误后提交，如有附件一并提交。</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3.请将申报书（含附件）在线打印、加盖申报单位公章、骑缝章后扫描上传至申报平台。</w:t>
      </w:r>
    </w:p>
    <w:p>
      <w:pPr>
        <w:widowControl/>
        <w:adjustRightInd w:val="0"/>
        <w:ind w:firstLine="632" w:firstLineChars="200"/>
        <w:rPr>
          <w:rFonts w:ascii="楷体" w:hAnsi="楷体" w:eastAsia="楷体" w:cs="楷体"/>
          <w:color w:val="000000"/>
          <w:kern w:val="0"/>
        </w:rPr>
      </w:pPr>
      <w:r>
        <w:rPr>
          <w:rFonts w:hint="eastAsia" w:ascii="楷体" w:hAnsi="楷体" w:eastAsia="楷体" w:cs="楷体"/>
        </w:rPr>
        <w:t>（二）组织推荐</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请各推荐单位按照申报平台系统分配的用户名及密码登录申报平台组织推荐，在线提交确认（如有疑问，请咨询申报平台技术人员），并将加盖推荐单位公章的推荐项目汇总表上传至申报平台。表格模板请在申报平台系统内下载，确保推荐要素齐全。</w:t>
      </w:r>
    </w:p>
    <w:p>
      <w:pPr>
        <w:widowControl/>
        <w:adjustRightInd w:val="0"/>
        <w:ind w:firstLine="632" w:firstLineChars="200"/>
        <w:rPr>
          <w:rFonts w:ascii="楷体" w:hAnsi="楷体" w:eastAsia="楷体" w:cs="楷体"/>
          <w:color w:val="000000"/>
          <w:kern w:val="0"/>
        </w:rPr>
      </w:pPr>
      <w:r>
        <w:rPr>
          <w:rFonts w:hint="eastAsia" w:ascii="楷体" w:hAnsi="楷体" w:eastAsia="楷体" w:cs="楷体"/>
          <w:color w:val="000000"/>
          <w:kern w:val="0"/>
        </w:rPr>
        <w:t>（三）评审入库</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文化和旅游部组织形式审查和评审入库后在文化和旅游部政府门户网站首页“公告通知”一栏公布。</w:t>
      </w:r>
    </w:p>
    <w:p>
      <w:pPr>
        <w:widowControl/>
        <w:adjustRightInd w:val="0"/>
        <w:ind w:firstLine="632" w:firstLineChars="200"/>
        <w:rPr>
          <w:rFonts w:ascii="黑体" w:hAnsi="黑体" w:eastAsia="黑体" w:cs="黑体"/>
          <w:bCs/>
          <w:color w:val="000000"/>
          <w:kern w:val="0"/>
        </w:rPr>
      </w:pPr>
      <w:r>
        <w:rPr>
          <w:rFonts w:hint="eastAsia" w:ascii="黑体" w:hAnsi="黑体" w:eastAsia="黑体" w:cs="黑体"/>
          <w:bCs/>
          <w:color w:val="000000"/>
          <w:kern w:val="0"/>
        </w:rPr>
        <w:t>六、申报说明</w:t>
      </w:r>
    </w:p>
    <w:p>
      <w:pPr>
        <w:adjustRightInd w:val="0"/>
        <w:ind w:firstLine="632" w:firstLineChars="200"/>
        <w:rPr>
          <w:rFonts w:ascii="仿宋_GB2312" w:hAnsi="仿宋_GB2312" w:cs="仿宋_GB2312"/>
        </w:rPr>
      </w:pPr>
      <w:r>
        <w:rPr>
          <w:rFonts w:hint="eastAsia" w:ascii="仿宋_GB2312" w:hAnsi="仿宋_GB2312" w:cs="仿宋_GB2312"/>
        </w:rPr>
        <w:t>（一）鼓励联合申报，鼓励“产学研用”各类创新主体协同创新。联合申报须有联合申报协议，并明确协议签署人和时间，加盖单位公章。</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rPr>
        <w:t>（二）各省（区、市）文化和旅游厅（局）分别择优推荐不超过10个项目，其中定向推荐项目不超过3个，每个定向场景最多1个项目。文化和旅游部各有关直属单位、各文化和旅游部重点实验室、</w:t>
      </w:r>
      <w:r>
        <w:rPr>
          <w:rFonts w:hint="eastAsia" w:ascii="仿宋_GB2312" w:hAnsi="仿宋_GB2312" w:cs="仿宋_GB2312"/>
          <w:b/>
          <w:bCs/>
        </w:rPr>
        <w:t>各文化和旅游部参与共建院校分别择优推荐不超过1个项目。不得超额推荐</w:t>
      </w:r>
      <w:r>
        <w:rPr>
          <w:rFonts w:hint="eastAsia" w:ascii="仿宋_GB2312" w:hAnsi="仿宋_GB2312" w:cs="仿宋_GB2312"/>
        </w:rPr>
        <w:t>。推荐项目时须明确项目推荐次序及类别，定向推荐项目落选后可视情况作为自由推荐项目参与遴选，承担单位配套经费原则上不得调整。</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（三）申报平台开放时间为2021年3月22日，申报单位在线提交截止时间为2021年4月20日，推荐单位在线推荐截止时间为2021年5月12日。逾期申报平台关闭。</w:t>
      </w:r>
    </w:p>
    <w:p>
      <w:pPr>
        <w:widowControl/>
        <w:adjustRightInd w:val="0"/>
        <w:ind w:firstLine="632" w:firstLineChars="200"/>
        <w:rPr>
          <w:rFonts w:ascii="仿宋_GB2312" w:hAnsi="仿宋_GB2312" w:cs="仿宋_GB2312"/>
          <w:color w:val="000000"/>
          <w:kern w:val="0"/>
        </w:rPr>
      </w:pPr>
      <w:r>
        <w:rPr>
          <w:rFonts w:hint="eastAsia" w:ascii="仿宋_GB2312" w:hAnsi="仿宋_GB2312" w:cs="仿宋_GB2312"/>
          <w:color w:val="000000"/>
          <w:kern w:val="0"/>
        </w:rPr>
        <w:t>（四）联系方式：</w:t>
      </w:r>
    </w:p>
    <w:p>
      <w:pPr>
        <w:widowControl/>
        <w:ind w:firstLine="632" w:firstLineChars="200"/>
        <w:rPr>
          <w:rFonts w:ascii="仿宋_GB2312" w:hAnsi="仿宋_GB2312" w:cs="仿宋_GB2312"/>
          <w:color w:val="000000"/>
          <w:kern w:val="0"/>
        </w:rPr>
      </w:pPr>
      <w:r>
        <w:rPr>
          <w:rFonts w:hint="eastAsia" w:ascii="仿宋_GB2312" w:hAnsi="仿宋_GB2312" w:cs="仿宋_GB2312"/>
          <w:color w:val="000000"/>
          <w:kern w:val="0"/>
        </w:rPr>
        <w:t>1.申报政策咨询：文化和旅游部科技教育司  王海琪</w:t>
      </w:r>
    </w:p>
    <w:p>
      <w:pPr>
        <w:widowControl/>
        <w:ind w:firstLine="632" w:firstLineChars="200"/>
        <w:rPr>
          <w:rFonts w:ascii="仿宋_GB2312" w:hAnsi="仿宋_GB2312" w:cs="仿宋_GB2312"/>
          <w:color w:val="000000"/>
          <w:kern w:val="0"/>
        </w:rPr>
      </w:pPr>
      <w:r>
        <w:rPr>
          <w:rFonts w:hint="eastAsia" w:ascii="仿宋_GB2312" w:hAnsi="仿宋_GB2312" w:cs="仿宋_GB2312"/>
          <w:color w:val="000000"/>
          <w:kern w:val="0"/>
        </w:rPr>
        <w:t>联系电话：010-59881677</w:t>
      </w:r>
    </w:p>
    <w:p>
      <w:pPr>
        <w:widowControl/>
        <w:ind w:firstLine="632" w:firstLineChars="200"/>
        <w:rPr>
          <w:rFonts w:ascii="仿宋_GB2312" w:hAnsi="仿宋_GB2312" w:cs="仿宋_GB2312"/>
          <w:color w:val="000000"/>
          <w:kern w:val="0"/>
        </w:rPr>
      </w:pPr>
      <w:r>
        <w:rPr>
          <w:rFonts w:hint="eastAsia" w:ascii="仿宋_GB2312" w:hAnsi="仿宋_GB2312" w:cs="仿宋_GB2312"/>
          <w:color w:val="000000"/>
          <w:kern w:val="0"/>
        </w:rPr>
        <w:t>2.申报平台技术咨询：文化和旅游部信息中心  孙万龙</w:t>
      </w:r>
    </w:p>
    <w:p>
      <w:pPr>
        <w:widowControl/>
        <w:ind w:firstLine="632" w:firstLineChars="200"/>
        <w:rPr>
          <w:rFonts w:ascii="仿宋_GB2312" w:hAnsi="仿宋_GB2312" w:cs="仿宋_GB2312"/>
          <w:color w:val="000000"/>
          <w:kern w:val="0"/>
        </w:rPr>
      </w:pPr>
      <w:r>
        <w:rPr>
          <w:rFonts w:hint="eastAsia" w:ascii="仿宋_GB2312" w:hAnsi="仿宋_GB2312" w:cs="仿宋_GB2312"/>
          <w:color w:val="000000"/>
          <w:kern w:val="0"/>
        </w:rPr>
        <w:t>联系电话：010-65201327</w:t>
      </w:r>
      <w:bookmarkStart w:id="0" w:name="_GoBack"/>
      <w:bookmarkEnd w:id="0"/>
    </w:p>
    <w:p>
      <w:pPr>
        <w:widowControl/>
        <w:ind w:firstLine="632" w:firstLineChars="200"/>
        <w:rPr>
          <w:rFonts w:ascii="仿宋_GB2312" w:hAnsi="仿宋_GB2312" w:cs="仿宋_GB2312"/>
        </w:rPr>
      </w:pPr>
      <w:r>
        <w:rPr>
          <w:rFonts w:hint="eastAsia" w:ascii="仿宋_GB2312" w:hAnsi="仿宋_GB2312" w:cs="仿宋_GB2312"/>
        </w:rPr>
        <w:t>特此通知。</w:t>
      </w:r>
    </w:p>
    <w:p>
      <w:pPr>
        <w:ind w:right="1418"/>
        <w:jc w:val="right"/>
        <w:rPr>
          <w:rFonts w:ascii="仿宋_GB2312" w:hAnsi="仿宋_GB2312" w:cs="仿宋_GB2312"/>
        </w:rPr>
      </w:pPr>
    </w:p>
    <w:p>
      <w:pPr>
        <w:ind w:right="1102"/>
        <w:jc w:val="right"/>
        <w:rPr>
          <w:rFonts w:ascii="仿宋_GB2312" w:hAnsi="仿宋_GB2312" w:cs="仿宋_GB2312"/>
        </w:rPr>
      </w:pPr>
      <w:r>
        <w:rPr>
          <w:rFonts w:hint="eastAsia" w:ascii="仿宋_GB2312" w:hAnsi="仿宋_GB2312" w:cs="仿宋_GB2312"/>
        </w:rPr>
        <w:t>文化和旅游部办公厅</w:t>
      </w:r>
    </w:p>
    <w:p>
      <w:pPr>
        <w:wordWrap w:val="0"/>
        <w:ind w:right="1259"/>
        <w:jc w:val="right"/>
        <w:rPr>
          <w:rFonts w:ascii="仿宋_GB2312" w:hAnsi="仿宋_GB2312" w:cs="仿宋_GB2312"/>
        </w:rPr>
      </w:pPr>
      <w:r>
        <w:rPr>
          <w:rFonts w:hint="eastAsia" w:ascii="仿宋_GB2312" w:hAnsi="仿宋_GB2312" w:cs="仿宋_GB2312"/>
        </w:rPr>
        <w:t>2021年3月2日</w:t>
      </w:r>
    </w:p>
    <w:sectPr>
      <w:pgSz w:w="11906" w:h="16838"/>
      <w:pgMar w:top="1440" w:right="1803" w:bottom="1440" w:left="1803"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0A8F"/>
    <w:rsid w:val="00006591"/>
    <w:rsid w:val="00006B78"/>
    <w:rsid w:val="0001146E"/>
    <w:rsid w:val="0001283D"/>
    <w:rsid w:val="000128D5"/>
    <w:rsid w:val="00014DF9"/>
    <w:rsid w:val="00015A9F"/>
    <w:rsid w:val="000161EA"/>
    <w:rsid w:val="00024228"/>
    <w:rsid w:val="00027446"/>
    <w:rsid w:val="000373CA"/>
    <w:rsid w:val="00050507"/>
    <w:rsid w:val="000512BA"/>
    <w:rsid w:val="0005384D"/>
    <w:rsid w:val="00054399"/>
    <w:rsid w:val="00054987"/>
    <w:rsid w:val="00056FE6"/>
    <w:rsid w:val="000606D9"/>
    <w:rsid w:val="0006259E"/>
    <w:rsid w:val="000678E2"/>
    <w:rsid w:val="00076089"/>
    <w:rsid w:val="0007685C"/>
    <w:rsid w:val="000771A8"/>
    <w:rsid w:val="00084B25"/>
    <w:rsid w:val="000855F8"/>
    <w:rsid w:val="00087244"/>
    <w:rsid w:val="000901BB"/>
    <w:rsid w:val="0009366A"/>
    <w:rsid w:val="00097DD6"/>
    <w:rsid w:val="000A06E2"/>
    <w:rsid w:val="000A3097"/>
    <w:rsid w:val="000B4B29"/>
    <w:rsid w:val="000B4C5F"/>
    <w:rsid w:val="000B4ECA"/>
    <w:rsid w:val="000B6C25"/>
    <w:rsid w:val="000C147B"/>
    <w:rsid w:val="000C21BE"/>
    <w:rsid w:val="000D4238"/>
    <w:rsid w:val="000E5D9C"/>
    <w:rsid w:val="000E67DF"/>
    <w:rsid w:val="000E750D"/>
    <w:rsid w:val="000E7832"/>
    <w:rsid w:val="000F2C23"/>
    <w:rsid w:val="000F4310"/>
    <w:rsid w:val="000F4970"/>
    <w:rsid w:val="00100A33"/>
    <w:rsid w:val="00105453"/>
    <w:rsid w:val="00105B98"/>
    <w:rsid w:val="00105EAD"/>
    <w:rsid w:val="00106B1E"/>
    <w:rsid w:val="001107E3"/>
    <w:rsid w:val="00110A22"/>
    <w:rsid w:val="001123C8"/>
    <w:rsid w:val="001125C4"/>
    <w:rsid w:val="0011333E"/>
    <w:rsid w:val="00113705"/>
    <w:rsid w:val="00113EF7"/>
    <w:rsid w:val="0011500F"/>
    <w:rsid w:val="0011622A"/>
    <w:rsid w:val="00116541"/>
    <w:rsid w:val="001256EA"/>
    <w:rsid w:val="00140D27"/>
    <w:rsid w:val="00147017"/>
    <w:rsid w:val="0016183B"/>
    <w:rsid w:val="00161FE3"/>
    <w:rsid w:val="00163B48"/>
    <w:rsid w:val="0016559A"/>
    <w:rsid w:val="00166B7F"/>
    <w:rsid w:val="0017091A"/>
    <w:rsid w:val="001719CB"/>
    <w:rsid w:val="00174141"/>
    <w:rsid w:val="001747E8"/>
    <w:rsid w:val="0018267C"/>
    <w:rsid w:val="00182888"/>
    <w:rsid w:val="00183038"/>
    <w:rsid w:val="00184C4B"/>
    <w:rsid w:val="00184CD7"/>
    <w:rsid w:val="00190F2E"/>
    <w:rsid w:val="001967C6"/>
    <w:rsid w:val="001969B9"/>
    <w:rsid w:val="001B5ED3"/>
    <w:rsid w:val="001B6F1E"/>
    <w:rsid w:val="001B70C3"/>
    <w:rsid w:val="001C2A36"/>
    <w:rsid w:val="001C66A7"/>
    <w:rsid w:val="001C6A71"/>
    <w:rsid w:val="001C7C0B"/>
    <w:rsid w:val="001D0F81"/>
    <w:rsid w:val="001D3521"/>
    <w:rsid w:val="001E6BEE"/>
    <w:rsid w:val="001F31B0"/>
    <w:rsid w:val="001F4404"/>
    <w:rsid w:val="001F5859"/>
    <w:rsid w:val="001F6B98"/>
    <w:rsid w:val="00200403"/>
    <w:rsid w:val="00201D4C"/>
    <w:rsid w:val="00205A19"/>
    <w:rsid w:val="00212F76"/>
    <w:rsid w:val="00213717"/>
    <w:rsid w:val="00214012"/>
    <w:rsid w:val="002172ED"/>
    <w:rsid w:val="00221176"/>
    <w:rsid w:val="00223F6B"/>
    <w:rsid w:val="002248DB"/>
    <w:rsid w:val="002344C3"/>
    <w:rsid w:val="00234EDD"/>
    <w:rsid w:val="00237C48"/>
    <w:rsid w:val="002409E2"/>
    <w:rsid w:val="002428D1"/>
    <w:rsid w:val="0024624D"/>
    <w:rsid w:val="00247198"/>
    <w:rsid w:val="00251921"/>
    <w:rsid w:val="0025663A"/>
    <w:rsid w:val="00256B18"/>
    <w:rsid w:val="00262CA4"/>
    <w:rsid w:val="002632F9"/>
    <w:rsid w:val="00264D94"/>
    <w:rsid w:val="00264EB6"/>
    <w:rsid w:val="002652ED"/>
    <w:rsid w:val="002665DA"/>
    <w:rsid w:val="00266720"/>
    <w:rsid w:val="002702DB"/>
    <w:rsid w:val="002726EE"/>
    <w:rsid w:val="0027482F"/>
    <w:rsid w:val="002753E2"/>
    <w:rsid w:val="002834E7"/>
    <w:rsid w:val="00287A33"/>
    <w:rsid w:val="00290B4E"/>
    <w:rsid w:val="00290C96"/>
    <w:rsid w:val="00290FE1"/>
    <w:rsid w:val="00291376"/>
    <w:rsid w:val="00291A62"/>
    <w:rsid w:val="00292227"/>
    <w:rsid w:val="00294EF3"/>
    <w:rsid w:val="00295A0A"/>
    <w:rsid w:val="002A0C2D"/>
    <w:rsid w:val="002A15A7"/>
    <w:rsid w:val="002A7F94"/>
    <w:rsid w:val="002B4D79"/>
    <w:rsid w:val="002C2328"/>
    <w:rsid w:val="002D1F1B"/>
    <w:rsid w:val="002D55F8"/>
    <w:rsid w:val="002D58B8"/>
    <w:rsid w:val="002D5FD3"/>
    <w:rsid w:val="002D7368"/>
    <w:rsid w:val="002E3933"/>
    <w:rsid w:val="002E4FE4"/>
    <w:rsid w:val="002E52BB"/>
    <w:rsid w:val="002E6098"/>
    <w:rsid w:val="002E643C"/>
    <w:rsid w:val="002E6ABE"/>
    <w:rsid w:val="002E76DD"/>
    <w:rsid w:val="002F092C"/>
    <w:rsid w:val="002F6C88"/>
    <w:rsid w:val="002F7B21"/>
    <w:rsid w:val="00304A2F"/>
    <w:rsid w:val="00306CAE"/>
    <w:rsid w:val="00311D84"/>
    <w:rsid w:val="003140D5"/>
    <w:rsid w:val="00314E63"/>
    <w:rsid w:val="00315170"/>
    <w:rsid w:val="00321389"/>
    <w:rsid w:val="00321E22"/>
    <w:rsid w:val="00330BD5"/>
    <w:rsid w:val="00331FDE"/>
    <w:rsid w:val="00332302"/>
    <w:rsid w:val="00332D7D"/>
    <w:rsid w:val="00333B73"/>
    <w:rsid w:val="003354B2"/>
    <w:rsid w:val="0035028A"/>
    <w:rsid w:val="00354CF5"/>
    <w:rsid w:val="0036481D"/>
    <w:rsid w:val="00365803"/>
    <w:rsid w:val="0036597F"/>
    <w:rsid w:val="003659F1"/>
    <w:rsid w:val="003666F6"/>
    <w:rsid w:val="003745D3"/>
    <w:rsid w:val="003748F9"/>
    <w:rsid w:val="00374AFD"/>
    <w:rsid w:val="00377385"/>
    <w:rsid w:val="003774B4"/>
    <w:rsid w:val="00377C9B"/>
    <w:rsid w:val="003817EF"/>
    <w:rsid w:val="00382538"/>
    <w:rsid w:val="00382A64"/>
    <w:rsid w:val="00385B76"/>
    <w:rsid w:val="003872B7"/>
    <w:rsid w:val="00392FD2"/>
    <w:rsid w:val="00394AD2"/>
    <w:rsid w:val="003A229C"/>
    <w:rsid w:val="003A26D6"/>
    <w:rsid w:val="003A2C33"/>
    <w:rsid w:val="003A470F"/>
    <w:rsid w:val="003A4B78"/>
    <w:rsid w:val="003A4E7E"/>
    <w:rsid w:val="003B0329"/>
    <w:rsid w:val="003B1AC9"/>
    <w:rsid w:val="003B207A"/>
    <w:rsid w:val="003B58D6"/>
    <w:rsid w:val="003C0301"/>
    <w:rsid w:val="003C2269"/>
    <w:rsid w:val="003C6AE1"/>
    <w:rsid w:val="003C778C"/>
    <w:rsid w:val="003D1150"/>
    <w:rsid w:val="003D3D9D"/>
    <w:rsid w:val="003D5388"/>
    <w:rsid w:val="003E1E8F"/>
    <w:rsid w:val="003E23D2"/>
    <w:rsid w:val="003E5A14"/>
    <w:rsid w:val="003E781E"/>
    <w:rsid w:val="003F04EB"/>
    <w:rsid w:val="003F08C5"/>
    <w:rsid w:val="003F2829"/>
    <w:rsid w:val="003F2AC8"/>
    <w:rsid w:val="003F5654"/>
    <w:rsid w:val="003F5F81"/>
    <w:rsid w:val="003F72B8"/>
    <w:rsid w:val="00406CCA"/>
    <w:rsid w:val="00410090"/>
    <w:rsid w:val="004105BD"/>
    <w:rsid w:val="00413588"/>
    <w:rsid w:val="00424A0D"/>
    <w:rsid w:val="00427D6F"/>
    <w:rsid w:val="004303EC"/>
    <w:rsid w:val="004431F5"/>
    <w:rsid w:val="00444626"/>
    <w:rsid w:val="00444B91"/>
    <w:rsid w:val="00451F46"/>
    <w:rsid w:val="00452B2E"/>
    <w:rsid w:val="00453F4D"/>
    <w:rsid w:val="00457E58"/>
    <w:rsid w:val="004625FF"/>
    <w:rsid w:val="00462AAF"/>
    <w:rsid w:val="004651AF"/>
    <w:rsid w:val="004659BA"/>
    <w:rsid w:val="00466584"/>
    <w:rsid w:val="00467F34"/>
    <w:rsid w:val="0047427E"/>
    <w:rsid w:val="0047764A"/>
    <w:rsid w:val="0048050A"/>
    <w:rsid w:val="00483E4C"/>
    <w:rsid w:val="004860D3"/>
    <w:rsid w:val="004873B3"/>
    <w:rsid w:val="00490EE3"/>
    <w:rsid w:val="00493A19"/>
    <w:rsid w:val="004A3A7C"/>
    <w:rsid w:val="004A71BA"/>
    <w:rsid w:val="004B010F"/>
    <w:rsid w:val="004B3381"/>
    <w:rsid w:val="004B505C"/>
    <w:rsid w:val="004C41B6"/>
    <w:rsid w:val="004C48B3"/>
    <w:rsid w:val="004C6906"/>
    <w:rsid w:val="004D21B0"/>
    <w:rsid w:val="004D5596"/>
    <w:rsid w:val="004E17FB"/>
    <w:rsid w:val="004E4840"/>
    <w:rsid w:val="004E6F0D"/>
    <w:rsid w:val="004F0557"/>
    <w:rsid w:val="004F2AE2"/>
    <w:rsid w:val="004F392C"/>
    <w:rsid w:val="005012C2"/>
    <w:rsid w:val="00505153"/>
    <w:rsid w:val="00510CB3"/>
    <w:rsid w:val="00511334"/>
    <w:rsid w:val="00511416"/>
    <w:rsid w:val="0051172A"/>
    <w:rsid w:val="00517A69"/>
    <w:rsid w:val="00517EDE"/>
    <w:rsid w:val="005218D5"/>
    <w:rsid w:val="00522BBF"/>
    <w:rsid w:val="00525200"/>
    <w:rsid w:val="00534CD7"/>
    <w:rsid w:val="0053518A"/>
    <w:rsid w:val="00537FAC"/>
    <w:rsid w:val="00541775"/>
    <w:rsid w:val="00543B3A"/>
    <w:rsid w:val="0055534F"/>
    <w:rsid w:val="005574E4"/>
    <w:rsid w:val="00560964"/>
    <w:rsid w:val="00562C64"/>
    <w:rsid w:val="00563ABD"/>
    <w:rsid w:val="0056473D"/>
    <w:rsid w:val="00564F3A"/>
    <w:rsid w:val="00564FFB"/>
    <w:rsid w:val="005653D3"/>
    <w:rsid w:val="00565630"/>
    <w:rsid w:val="00570B04"/>
    <w:rsid w:val="0057695F"/>
    <w:rsid w:val="00580690"/>
    <w:rsid w:val="005815EE"/>
    <w:rsid w:val="00583ADA"/>
    <w:rsid w:val="005841C6"/>
    <w:rsid w:val="005941A2"/>
    <w:rsid w:val="00594795"/>
    <w:rsid w:val="005959D0"/>
    <w:rsid w:val="00595E04"/>
    <w:rsid w:val="00596521"/>
    <w:rsid w:val="005A4ECC"/>
    <w:rsid w:val="005B0495"/>
    <w:rsid w:val="005B0D9D"/>
    <w:rsid w:val="005B15EA"/>
    <w:rsid w:val="005B2A17"/>
    <w:rsid w:val="005B2AFB"/>
    <w:rsid w:val="005B3267"/>
    <w:rsid w:val="005B6F2E"/>
    <w:rsid w:val="005C4D00"/>
    <w:rsid w:val="005C60B0"/>
    <w:rsid w:val="005C72D7"/>
    <w:rsid w:val="005C76D8"/>
    <w:rsid w:val="005D0861"/>
    <w:rsid w:val="005D142E"/>
    <w:rsid w:val="005D4103"/>
    <w:rsid w:val="005D4CBF"/>
    <w:rsid w:val="005F27E2"/>
    <w:rsid w:val="00600FC1"/>
    <w:rsid w:val="006027E6"/>
    <w:rsid w:val="00604B6B"/>
    <w:rsid w:val="006050FA"/>
    <w:rsid w:val="00605574"/>
    <w:rsid w:val="006057EF"/>
    <w:rsid w:val="006105E7"/>
    <w:rsid w:val="00612D51"/>
    <w:rsid w:val="00614403"/>
    <w:rsid w:val="0061518A"/>
    <w:rsid w:val="00615DEA"/>
    <w:rsid w:val="00620D27"/>
    <w:rsid w:val="006213A0"/>
    <w:rsid w:val="00621F49"/>
    <w:rsid w:val="00622713"/>
    <w:rsid w:val="006234B6"/>
    <w:rsid w:val="006252FF"/>
    <w:rsid w:val="00626576"/>
    <w:rsid w:val="00633CE6"/>
    <w:rsid w:val="00634076"/>
    <w:rsid w:val="00644C83"/>
    <w:rsid w:val="0064521B"/>
    <w:rsid w:val="00646CEE"/>
    <w:rsid w:val="006522BF"/>
    <w:rsid w:val="006523DE"/>
    <w:rsid w:val="00652846"/>
    <w:rsid w:val="00657222"/>
    <w:rsid w:val="00660D96"/>
    <w:rsid w:val="00670758"/>
    <w:rsid w:val="006747AE"/>
    <w:rsid w:val="006815FE"/>
    <w:rsid w:val="006823E8"/>
    <w:rsid w:val="00685643"/>
    <w:rsid w:val="00685CB1"/>
    <w:rsid w:val="0068758A"/>
    <w:rsid w:val="0068785D"/>
    <w:rsid w:val="00690092"/>
    <w:rsid w:val="0069014F"/>
    <w:rsid w:val="006901AB"/>
    <w:rsid w:val="0069275B"/>
    <w:rsid w:val="00696344"/>
    <w:rsid w:val="006A4A5C"/>
    <w:rsid w:val="006A79F0"/>
    <w:rsid w:val="006B1B6D"/>
    <w:rsid w:val="006B5B94"/>
    <w:rsid w:val="006B7D11"/>
    <w:rsid w:val="006C1191"/>
    <w:rsid w:val="006C56C6"/>
    <w:rsid w:val="006D1D00"/>
    <w:rsid w:val="006D654F"/>
    <w:rsid w:val="006D7D26"/>
    <w:rsid w:val="006E27E8"/>
    <w:rsid w:val="006E3700"/>
    <w:rsid w:val="006E6548"/>
    <w:rsid w:val="006E6FA5"/>
    <w:rsid w:val="006F01C9"/>
    <w:rsid w:val="006F12A5"/>
    <w:rsid w:val="006F6266"/>
    <w:rsid w:val="00700BBA"/>
    <w:rsid w:val="0070216C"/>
    <w:rsid w:val="007047D9"/>
    <w:rsid w:val="00705233"/>
    <w:rsid w:val="00705E3D"/>
    <w:rsid w:val="00706972"/>
    <w:rsid w:val="007164D8"/>
    <w:rsid w:val="00716AED"/>
    <w:rsid w:val="00721146"/>
    <w:rsid w:val="0072333C"/>
    <w:rsid w:val="00727E21"/>
    <w:rsid w:val="00731350"/>
    <w:rsid w:val="0073270E"/>
    <w:rsid w:val="00735660"/>
    <w:rsid w:val="007443D3"/>
    <w:rsid w:val="0074540E"/>
    <w:rsid w:val="007464BE"/>
    <w:rsid w:val="0074726B"/>
    <w:rsid w:val="00751421"/>
    <w:rsid w:val="00751961"/>
    <w:rsid w:val="007521F8"/>
    <w:rsid w:val="00752E2C"/>
    <w:rsid w:val="0075386B"/>
    <w:rsid w:val="007576BB"/>
    <w:rsid w:val="00757FAD"/>
    <w:rsid w:val="0076174D"/>
    <w:rsid w:val="00764611"/>
    <w:rsid w:val="00765C80"/>
    <w:rsid w:val="0076640C"/>
    <w:rsid w:val="007679EB"/>
    <w:rsid w:val="00771E73"/>
    <w:rsid w:val="00773ABE"/>
    <w:rsid w:val="007762C3"/>
    <w:rsid w:val="00776B64"/>
    <w:rsid w:val="00781998"/>
    <w:rsid w:val="00791D49"/>
    <w:rsid w:val="00792037"/>
    <w:rsid w:val="00796465"/>
    <w:rsid w:val="007A22FC"/>
    <w:rsid w:val="007A237A"/>
    <w:rsid w:val="007B0F87"/>
    <w:rsid w:val="007B32CB"/>
    <w:rsid w:val="007B72CE"/>
    <w:rsid w:val="007C0A8F"/>
    <w:rsid w:val="007C139F"/>
    <w:rsid w:val="007C27DF"/>
    <w:rsid w:val="007C2AE4"/>
    <w:rsid w:val="007C4034"/>
    <w:rsid w:val="007C4498"/>
    <w:rsid w:val="007C5455"/>
    <w:rsid w:val="007C79CD"/>
    <w:rsid w:val="007E064A"/>
    <w:rsid w:val="007E08F7"/>
    <w:rsid w:val="007E2DE9"/>
    <w:rsid w:val="007E2E6A"/>
    <w:rsid w:val="007E2EF1"/>
    <w:rsid w:val="007E59C5"/>
    <w:rsid w:val="007E7B70"/>
    <w:rsid w:val="007F2DA9"/>
    <w:rsid w:val="007F30AF"/>
    <w:rsid w:val="007F485D"/>
    <w:rsid w:val="007F4E22"/>
    <w:rsid w:val="007F68E7"/>
    <w:rsid w:val="00801F7B"/>
    <w:rsid w:val="0080621E"/>
    <w:rsid w:val="00806548"/>
    <w:rsid w:val="00815BAF"/>
    <w:rsid w:val="00816881"/>
    <w:rsid w:val="00816E90"/>
    <w:rsid w:val="008265C1"/>
    <w:rsid w:val="008269EB"/>
    <w:rsid w:val="00826EC3"/>
    <w:rsid w:val="0083303D"/>
    <w:rsid w:val="00834558"/>
    <w:rsid w:val="008345EB"/>
    <w:rsid w:val="00836CCD"/>
    <w:rsid w:val="00844908"/>
    <w:rsid w:val="0084546C"/>
    <w:rsid w:val="00846AA2"/>
    <w:rsid w:val="008514C5"/>
    <w:rsid w:val="008568BA"/>
    <w:rsid w:val="00860B2F"/>
    <w:rsid w:val="00864309"/>
    <w:rsid w:val="00865C61"/>
    <w:rsid w:val="0087428A"/>
    <w:rsid w:val="00875587"/>
    <w:rsid w:val="00875D57"/>
    <w:rsid w:val="008879AF"/>
    <w:rsid w:val="00890418"/>
    <w:rsid w:val="00890A8F"/>
    <w:rsid w:val="008938CC"/>
    <w:rsid w:val="00895597"/>
    <w:rsid w:val="008965CF"/>
    <w:rsid w:val="008A0F8A"/>
    <w:rsid w:val="008A0FA4"/>
    <w:rsid w:val="008A328F"/>
    <w:rsid w:val="008A386E"/>
    <w:rsid w:val="008A3F07"/>
    <w:rsid w:val="008B6ED6"/>
    <w:rsid w:val="008C0065"/>
    <w:rsid w:val="008C1308"/>
    <w:rsid w:val="008C1AA6"/>
    <w:rsid w:val="008C1D66"/>
    <w:rsid w:val="008C4C53"/>
    <w:rsid w:val="008C5251"/>
    <w:rsid w:val="008C5D9F"/>
    <w:rsid w:val="008D0B16"/>
    <w:rsid w:val="008D15E9"/>
    <w:rsid w:val="008D1954"/>
    <w:rsid w:val="008D3A11"/>
    <w:rsid w:val="008E784D"/>
    <w:rsid w:val="008E7FA1"/>
    <w:rsid w:val="008F153B"/>
    <w:rsid w:val="008F4BB0"/>
    <w:rsid w:val="008F5F56"/>
    <w:rsid w:val="008F68C9"/>
    <w:rsid w:val="00900138"/>
    <w:rsid w:val="009028AF"/>
    <w:rsid w:val="00903610"/>
    <w:rsid w:val="0091006B"/>
    <w:rsid w:val="00911C99"/>
    <w:rsid w:val="00912073"/>
    <w:rsid w:val="0091406F"/>
    <w:rsid w:val="00916EC4"/>
    <w:rsid w:val="009206F9"/>
    <w:rsid w:val="00920F46"/>
    <w:rsid w:val="00922991"/>
    <w:rsid w:val="0093035D"/>
    <w:rsid w:val="00931640"/>
    <w:rsid w:val="00937403"/>
    <w:rsid w:val="00945F6B"/>
    <w:rsid w:val="0094712B"/>
    <w:rsid w:val="0095069F"/>
    <w:rsid w:val="0095199F"/>
    <w:rsid w:val="009519C8"/>
    <w:rsid w:val="00952954"/>
    <w:rsid w:val="00956A97"/>
    <w:rsid w:val="0095788B"/>
    <w:rsid w:val="0096226F"/>
    <w:rsid w:val="00966644"/>
    <w:rsid w:val="00966A18"/>
    <w:rsid w:val="00966C3D"/>
    <w:rsid w:val="00970A8F"/>
    <w:rsid w:val="00970E5B"/>
    <w:rsid w:val="009826C7"/>
    <w:rsid w:val="00982CD9"/>
    <w:rsid w:val="00995DF5"/>
    <w:rsid w:val="009A18E6"/>
    <w:rsid w:val="009A3D2E"/>
    <w:rsid w:val="009A751B"/>
    <w:rsid w:val="009B447C"/>
    <w:rsid w:val="009B5038"/>
    <w:rsid w:val="009B55F9"/>
    <w:rsid w:val="009C1BE3"/>
    <w:rsid w:val="009D0EA1"/>
    <w:rsid w:val="009E124F"/>
    <w:rsid w:val="009E16BF"/>
    <w:rsid w:val="009E6135"/>
    <w:rsid w:val="00A06B77"/>
    <w:rsid w:val="00A12D6D"/>
    <w:rsid w:val="00A25EB0"/>
    <w:rsid w:val="00A26DE0"/>
    <w:rsid w:val="00A36792"/>
    <w:rsid w:val="00A3723A"/>
    <w:rsid w:val="00A40EBF"/>
    <w:rsid w:val="00A4158B"/>
    <w:rsid w:val="00A465B6"/>
    <w:rsid w:val="00A5107F"/>
    <w:rsid w:val="00A51FAE"/>
    <w:rsid w:val="00A52DE0"/>
    <w:rsid w:val="00A56D37"/>
    <w:rsid w:val="00A61413"/>
    <w:rsid w:val="00A626B2"/>
    <w:rsid w:val="00A671C2"/>
    <w:rsid w:val="00A67701"/>
    <w:rsid w:val="00A719A5"/>
    <w:rsid w:val="00A7229B"/>
    <w:rsid w:val="00A74D54"/>
    <w:rsid w:val="00A8121F"/>
    <w:rsid w:val="00A82625"/>
    <w:rsid w:val="00A86ED8"/>
    <w:rsid w:val="00A92DDA"/>
    <w:rsid w:val="00A93C67"/>
    <w:rsid w:val="00AA28C5"/>
    <w:rsid w:val="00AA5FA5"/>
    <w:rsid w:val="00AB2F69"/>
    <w:rsid w:val="00AB3CD2"/>
    <w:rsid w:val="00AC03F7"/>
    <w:rsid w:val="00AC3FD9"/>
    <w:rsid w:val="00AC47CF"/>
    <w:rsid w:val="00AC694B"/>
    <w:rsid w:val="00AD7459"/>
    <w:rsid w:val="00AD77BF"/>
    <w:rsid w:val="00AE2B89"/>
    <w:rsid w:val="00AE7823"/>
    <w:rsid w:val="00AF14B3"/>
    <w:rsid w:val="00AF67DA"/>
    <w:rsid w:val="00B03E28"/>
    <w:rsid w:val="00B157C8"/>
    <w:rsid w:val="00B22F5F"/>
    <w:rsid w:val="00B2380A"/>
    <w:rsid w:val="00B26875"/>
    <w:rsid w:val="00B30647"/>
    <w:rsid w:val="00B357AB"/>
    <w:rsid w:val="00B35B40"/>
    <w:rsid w:val="00B4081E"/>
    <w:rsid w:val="00B4274E"/>
    <w:rsid w:val="00B432F4"/>
    <w:rsid w:val="00B4525A"/>
    <w:rsid w:val="00B50851"/>
    <w:rsid w:val="00B543EA"/>
    <w:rsid w:val="00B54C7C"/>
    <w:rsid w:val="00B55215"/>
    <w:rsid w:val="00B55D39"/>
    <w:rsid w:val="00B60DD5"/>
    <w:rsid w:val="00B639CE"/>
    <w:rsid w:val="00B65FAA"/>
    <w:rsid w:val="00B7080B"/>
    <w:rsid w:val="00B74B21"/>
    <w:rsid w:val="00B74C43"/>
    <w:rsid w:val="00B759AD"/>
    <w:rsid w:val="00B8376D"/>
    <w:rsid w:val="00B8665F"/>
    <w:rsid w:val="00B866B5"/>
    <w:rsid w:val="00B91C55"/>
    <w:rsid w:val="00B91F85"/>
    <w:rsid w:val="00B97C15"/>
    <w:rsid w:val="00BA262B"/>
    <w:rsid w:val="00BA6ED0"/>
    <w:rsid w:val="00BB1AE3"/>
    <w:rsid w:val="00BB1D28"/>
    <w:rsid w:val="00BB650C"/>
    <w:rsid w:val="00BC732B"/>
    <w:rsid w:val="00BF3C89"/>
    <w:rsid w:val="00BF4850"/>
    <w:rsid w:val="00BF57E8"/>
    <w:rsid w:val="00C00B2B"/>
    <w:rsid w:val="00C01050"/>
    <w:rsid w:val="00C022B7"/>
    <w:rsid w:val="00C06032"/>
    <w:rsid w:val="00C10FB5"/>
    <w:rsid w:val="00C13182"/>
    <w:rsid w:val="00C14378"/>
    <w:rsid w:val="00C20016"/>
    <w:rsid w:val="00C223AB"/>
    <w:rsid w:val="00C22887"/>
    <w:rsid w:val="00C32A38"/>
    <w:rsid w:val="00C33AFF"/>
    <w:rsid w:val="00C34214"/>
    <w:rsid w:val="00C40311"/>
    <w:rsid w:val="00C41B7C"/>
    <w:rsid w:val="00C4736D"/>
    <w:rsid w:val="00C4774F"/>
    <w:rsid w:val="00C50E5B"/>
    <w:rsid w:val="00C53C81"/>
    <w:rsid w:val="00C548F9"/>
    <w:rsid w:val="00C550BB"/>
    <w:rsid w:val="00C55CE2"/>
    <w:rsid w:val="00C60FEE"/>
    <w:rsid w:val="00C62D1F"/>
    <w:rsid w:val="00C70518"/>
    <w:rsid w:val="00C720D6"/>
    <w:rsid w:val="00C73B72"/>
    <w:rsid w:val="00C73B85"/>
    <w:rsid w:val="00C7739D"/>
    <w:rsid w:val="00C801A7"/>
    <w:rsid w:val="00C84C8F"/>
    <w:rsid w:val="00C85BE9"/>
    <w:rsid w:val="00C90536"/>
    <w:rsid w:val="00C941CD"/>
    <w:rsid w:val="00C9446E"/>
    <w:rsid w:val="00CA2592"/>
    <w:rsid w:val="00CA30C7"/>
    <w:rsid w:val="00CB00F9"/>
    <w:rsid w:val="00CB56FD"/>
    <w:rsid w:val="00CB5ACB"/>
    <w:rsid w:val="00CB6A60"/>
    <w:rsid w:val="00CB6E6C"/>
    <w:rsid w:val="00CC39A2"/>
    <w:rsid w:val="00CC7945"/>
    <w:rsid w:val="00CD0BA8"/>
    <w:rsid w:val="00CD5848"/>
    <w:rsid w:val="00CD5D19"/>
    <w:rsid w:val="00CE326E"/>
    <w:rsid w:val="00CE3354"/>
    <w:rsid w:val="00CE72F9"/>
    <w:rsid w:val="00CF12AF"/>
    <w:rsid w:val="00CF2028"/>
    <w:rsid w:val="00CF4C2C"/>
    <w:rsid w:val="00CF6594"/>
    <w:rsid w:val="00CF75DB"/>
    <w:rsid w:val="00D006B5"/>
    <w:rsid w:val="00D037A0"/>
    <w:rsid w:val="00D2016A"/>
    <w:rsid w:val="00D2360A"/>
    <w:rsid w:val="00D243E1"/>
    <w:rsid w:val="00D24C1D"/>
    <w:rsid w:val="00D319C4"/>
    <w:rsid w:val="00D3483C"/>
    <w:rsid w:val="00D37926"/>
    <w:rsid w:val="00D40060"/>
    <w:rsid w:val="00D4256D"/>
    <w:rsid w:val="00D45598"/>
    <w:rsid w:val="00D53762"/>
    <w:rsid w:val="00D56483"/>
    <w:rsid w:val="00D65E8F"/>
    <w:rsid w:val="00D72745"/>
    <w:rsid w:val="00D74548"/>
    <w:rsid w:val="00D752CF"/>
    <w:rsid w:val="00D76F91"/>
    <w:rsid w:val="00D771CE"/>
    <w:rsid w:val="00D85460"/>
    <w:rsid w:val="00D902CE"/>
    <w:rsid w:val="00D90953"/>
    <w:rsid w:val="00D90F20"/>
    <w:rsid w:val="00D9168F"/>
    <w:rsid w:val="00D93204"/>
    <w:rsid w:val="00D95BB0"/>
    <w:rsid w:val="00DA336F"/>
    <w:rsid w:val="00DA5453"/>
    <w:rsid w:val="00DA5ACE"/>
    <w:rsid w:val="00DA5BBF"/>
    <w:rsid w:val="00DA6F2B"/>
    <w:rsid w:val="00DA7D9B"/>
    <w:rsid w:val="00DB0529"/>
    <w:rsid w:val="00DB0F02"/>
    <w:rsid w:val="00DB1A81"/>
    <w:rsid w:val="00DB2D70"/>
    <w:rsid w:val="00DB4DCC"/>
    <w:rsid w:val="00DC54B7"/>
    <w:rsid w:val="00DD036B"/>
    <w:rsid w:val="00DD25FF"/>
    <w:rsid w:val="00DD2932"/>
    <w:rsid w:val="00DD603A"/>
    <w:rsid w:val="00DE31E9"/>
    <w:rsid w:val="00DE4E7B"/>
    <w:rsid w:val="00DE7DE4"/>
    <w:rsid w:val="00DF1300"/>
    <w:rsid w:val="00DF499A"/>
    <w:rsid w:val="00DF60A7"/>
    <w:rsid w:val="00DF6223"/>
    <w:rsid w:val="00E0042B"/>
    <w:rsid w:val="00E00D51"/>
    <w:rsid w:val="00E034F9"/>
    <w:rsid w:val="00E03D56"/>
    <w:rsid w:val="00E040CE"/>
    <w:rsid w:val="00E06DA1"/>
    <w:rsid w:val="00E110ED"/>
    <w:rsid w:val="00E15259"/>
    <w:rsid w:val="00E173A5"/>
    <w:rsid w:val="00E22361"/>
    <w:rsid w:val="00E22879"/>
    <w:rsid w:val="00E2359A"/>
    <w:rsid w:val="00E2526D"/>
    <w:rsid w:val="00E27368"/>
    <w:rsid w:val="00E27BA4"/>
    <w:rsid w:val="00E3212C"/>
    <w:rsid w:val="00E3247C"/>
    <w:rsid w:val="00E40335"/>
    <w:rsid w:val="00E41567"/>
    <w:rsid w:val="00E4609F"/>
    <w:rsid w:val="00E46D7D"/>
    <w:rsid w:val="00E513A4"/>
    <w:rsid w:val="00E53EDB"/>
    <w:rsid w:val="00E600FE"/>
    <w:rsid w:val="00E6025C"/>
    <w:rsid w:val="00E6356C"/>
    <w:rsid w:val="00E65196"/>
    <w:rsid w:val="00E65BF4"/>
    <w:rsid w:val="00E7026F"/>
    <w:rsid w:val="00E77485"/>
    <w:rsid w:val="00E806A9"/>
    <w:rsid w:val="00E80FAC"/>
    <w:rsid w:val="00E81D55"/>
    <w:rsid w:val="00E82C91"/>
    <w:rsid w:val="00E8319A"/>
    <w:rsid w:val="00E831A4"/>
    <w:rsid w:val="00E8359F"/>
    <w:rsid w:val="00E83C60"/>
    <w:rsid w:val="00E91DB0"/>
    <w:rsid w:val="00E92110"/>
    <w:rsid w:val="00E92D61"/>
    <w:rsid w:val="00E9301A"/>
    <w:rsid w:val="00E931F9"/>
    <w:rsid w:val="00E93503"/>
    <w:rsid w:val="00E95312"/>
    <w:rsid w:val="00E956D4"/>
    <w:rsid w:val="00E96CB9"/>
    <w:rsid w:val="00E97370"/>
    <w:rsid w:val="00EA073F"/>
    <w:rsid w:val="00EA2B39"/>
    <w:rsid w:val="00EA48FA"/>
    <w:rsid w:val="00EA4A63"/>
    <w:rsid w:val="00EA5374"/>
    <w:rsid w:val="00EB10D1"/>
    <w:rsid w:val="00EC2449"/>
    <w:rsid w:val="00EC33FA"/>
    <w:rsid w:val="00EC755B"/>
    <w:rsid w:val="00ED220E"/>
    <w:rsid w:val="00ED3A56"/>
    <w:rsid w:val="00EE2628"/>
    <w:rsid w:val="00EE2FF7"/>
    <w:rsid w:val="00EE3BCB"/>
    <w:rsid w:val="00EE6358"/>
    <w:rsid w:val="00EE68AD"/>
    <w:rsid w:val="00EF2E96"/>
    <w:rsid w:val="00EF43D0"/>
    <w:rsid w:val="00EF43DA"/>
    <w:rsid w:val="00EF7438"/>
    <w:rsid w:val="00F0197D"/>
    <w:rsid w:val="00F03882"/>
    <w:rsid w:val="00F15628"/>
    <w:rsid w:val="00F25EAF"/>
    <w:rsid w:val="00F26C92"/>
    <w:rsid w:val="00F358F0"/>
    <w:rsid w:val="00F3608F"/>
    <w:rsid w:val="00F365A7"/>
    <w:rsid w:val="00F431BE"/>
    <w:rsid w:val="00F51990"/>
    <w:rsid w:val="00F604E1"/>
    <w:rsid w:val="00F6057E"/>
    <w:rsid w:val="00F62A5D"/>
    <w:rsid w:val="00F65C3F"/>
    <w:rsid w:val="00F743BB"/>
    <w:rsid w:val="00F80009"/>
    <w:rsid w:val="00F80502"/>
    <w:rsid w:val="00F82828"/>
    <w:rsid w:val="00F90B7B"/>
    <w:rsid w:val="00F9355B"/>
    <w:rsid w:val="00FA048E"/>
    <w:rsid w:val="00FA1BC4"/>
    <w:rsid w:val="00FA3B59"/>
    <w:rsid w:val="00FA3E54"/>
    <w:rsid w:val="00FA6098"/>
    <w:rsid w:val="00FA720D"/>
    <w:rsid w:val="00FA7B96"/>
    <w:rsid w:val="00FA7C9B"/>
    <w:rsid w:val="00FB2647"/>
    <w:rsid w:val="00FB54A5"/>
    <w:rsid w:val="00FB7FF7"/>
    <w:rsid w:val="00FC0A89"/>
    <w:rsid w:val="00FC28DB"/>
    <w:rsid w:val="00FC2D4B"/>
    <w:rsid w:val="00FC41EF"/>
    <w:rsid w:val="00FC7794"/>
    <w:rsid w:val="00FC7C9F"/>
    <w:rsid w:val="00FD296B"/>
    <w:rsid w:val="00FD56DC"/>
    <w:rsid w:val="00FD633D"/>
    <w:rsid w:val="00FE1435"/>
    <w:rsid w:val="00FE1830"/>
    <w:rsid w:val="00FE1C4F"/>
    <w:rsid w:val="00FE295C"/>
    <w:rsid w:val="00FE486F"/>
    <w:rsid w:val="00FE606C"/>
    <w:rsid w:val="00FE68D4"/>
    <w:rsid w:val="00FF199C"/>
    <w:rsid w:val="00FF4238"/>
    <w:rsid w:val="00FF4368"/>
    <w:rsid w:val="00FF4527"/>
    <w:rsid w:val="00FF4E9E"/>
    <w:rsid w:val="00FF6505"/>
    <w:rsid w:val="00FF7B92"/>
    <w:rsid w:val="013A6A06"/>
    <w:rsid w:val="06566B50"/>
    <w:rsid w:val="074D5E23"/>
    <w:rsid w:val="0D1E4F21"/>
    <w:rsid w:val="20851CEE"/>
    <w:rsid w:val="22514A46"/>
    <w:rsid w:val="2B042F4D"/>
    <w:rsid w:val="331E11A2"/>
    <w:rsid w:val="387C58D7"/>
    <w:rsid w:val="3DBF0585"/>
    <w:rsid w:val="4DB83C35"/>
    <w:rsid w:val="4F5909A3"/>
    <w:rsid w:val="5C1734E9"/>
    <w:rsid w:val="724C22E2"/>
    <w:rsid w:val="72755475"/>
    <w:rsid w:val="753A6D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qFormat/>
    <w:uiPriority w:val="0"/>
    <w:pPr>
      <w:adjustRightInd w:val="0"/>
      <w:snapToGrid w:val="0"/>
      <w:ind w:firstLine="624"/>
    </w:pPr>
    <w:rPr>
      <w:kern w:val="32"/>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仿宋_GB2312" w:cs="Times New Roman"/>
      <w:sz w:val="18"/>
      <w:szCs w:val="18"/>
    </w:rPr>
  </w:style>
  <w:style w:type="character" w:customStyle="1" w:styleId="9">
    <w:name w:val="页脚 Char"/>
    <w:basedOn w:val="7"/>
    <w:link w:val="4"/>
    <w:qFormat/>
    <w:uiPriority w:val="99"/>
    <w:rPr>
      <w:rFonts w:ascii="Times New Roman" w:hAnsi="Times New Roman" w:eastAsia="仿宋_GB2312" w:cs="Times New Roman"/>
      <w:sz w:val="18"/>
      <w:szCs w:val="18"/>
    </w:r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C5611-A121-4500-9B92-B7DFF7C6FC7C}">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Words>
  <Characters>1906</Characters>
  <Lines>15</Lines>
  <Paragraphs>4</Paragraphs>
  <TotalTime>3929</TotalTime>
  <ScaleCrop>false</ScaleCrop>
  <LinksUpToDate>false</LinksUpToDate>
  <CharactersWithSpaces>2236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2018-12-10T06:27:00Z</dcterms:created>
  <dc:creator>王海琪</dc:creator>
  <cp:lastModifiedBy>堂堂</cp:lastModifiedBy>
  <cp:lastPrinted>2021-02-26T00:45:00Z</cp:lastPrinted>
  <dcterms:modified xsi:type="dcterms:W3CDTF">2021-03-04T02:06:26Z</dcterms:modified>
  <cp:revision>908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